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62771" w14:textId="77777777" w:rsidR="00644C4D" w:rsidRDefault="00000000">
      <w:pPr>
        <w:pStyle w:val="Title"/>
      </w:pPr>
      <w:r>
        <w:t xml:space="preserve">WAADAC </w:t>
      </w:r>
      <w:r w:rsidR="00644C4D">
        <w:t>Legislative</w:t>
      </w:r>
      <w:r>
        <w:t xml:space="preserve"> Report</w:t>
      </w:r>
      <w:r w:rsidR="00644C4D">
        <w:t xml:space="preserve"> </w:t>
      </w:r>
    </w:p>
    <w:p w14:paraId="4D2649B5" w14:textId="77777777" w:rsidR="00644C4D" w:rsidRDefault="00644C4D">
      <w:pPr>
        <w:pStyle w:val="Title"/>
      </w:pPr>
      <w:r>
        <w:t xml:space="preserve">January 18, 2025 </w:t>
      </w:r>
    </w:p>
    <w:p w14:paraId="6B138331" w14:textId="5703F04B" w:rsidR="00D077C1" w:rsidRDefault="00644C4D">
      <w:pPr>
        <w:pStyle w:val="Title"/>
      </w:pPr>
      <w:r>
        <w:t>Melissa Johnson, Consultant</w:t>
      </w:r>
    </w:p>
    <w:p w14:paraId="36681552" w14:textId="68EBA392" w:rsidR="00644C4D" w:rsidRPr="00644C4D" w:rsidRDefault="00644C4D" w:rsidP="00644C4D">
      <w:r>
        <w:rPr>
          <w:noProof/>
        </w:rPr>
        <mc:AlternateContent>
          <mc:Choice Requires="wps">
            <w:drawing>
              <wp:anchor distT="0" distB="0" distL="114300" distR="114300" simplePos="0" relativeHeight="251659264" behindDoc="0" locked="0" layoutInCell="1" allowOverlap="1" wp14:anchorId="32EF1219" wp14:editId="3F830F0F">
                <wp:simplePos x="0" y="0"/>
                <wp:positionH relativeFrom="column">
                  <wp:posOffset>1549</wp:posOffset>
                </wp:positionH>
                <wp:positionV relativeFrom="paragraph">
                  <wp:posOffset>60325</wp:posOffset>
                </wp:positionV>
                <wp:extent cx="7032702" cy="0"/>
                <wp:effectExtent l="50800" t="38100" r="28575" b="76200"/>
                <wp:wrapNone/>
                <wp:docPr id="740148652" name="Straight Connector 1"/>
                <wp:cNvGraphicFramePr/>
                <a:graphic xmlns:a="http://schemas.openxmlformats.org/drawingml/2006/main">
                  <a:graphicData uri="http://schemas.microsoft.com/office/word/2010/wordprocessingShape">
                    <wps:wsp>
                      <wps:cNvCnPr/>
                      <wps:spPr>
                        <a:xfrm>
                          <a:off x="0" y="0"/>
                          <a:ext cx="703270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8C5A0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4.75pt" to="553.8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" strokecolor="#4f81bd [3204]" strokeweight="2pt">
                <v:shadow on="t" color="black" opacity="24903f" origin=",.5" offset="0,.55556mm"/>
              </v:line>
            </w:pict>
          </mc:Fallback>
        </mc:AlternateContent>
      </w:r>
    </w:p>
    <w:p w14:paraId="7FFCBBD9" w14:textId="77777777" w:rsidR="00644C4D" w:rsidRPr="00B27860" w:rsidRDefault="00644C4D" w:rsidP="00644C4D">
      <w:pPr>
        <w:rPr>
          <w:rFonts w:eastAsia="Calibri" w:cs="Calibri"/>
        </w:rPr>
      </w:pPr>
      <w:r w:rsidRPr="00B27860">
        <w:rPr>
          <w:rFonts w:eastAsia="Calibri" w:cs="Calibri"/>
        </w:rPr>
        <w:t>The 2025 legislative session has officially begun</w:t>
      </w:r>
      <w:r>
        <w:rPr>
          <w:rFonts w:eastAsia="Calibri" w:cs="Calibri"/>
        </w:rPr>
        <w:t>,</w:t>
      </w:r>
      <w:r w:rsidRPr="00B27860">
        <w:rPr>
          <w:rFonts w:eastAsia="Calibri" w:cs="Calibri"/>
        </w:rPr>
        <w:t xml:space="preserve"> with Democrats retaining firm control of the Governor’s </w:t>
      </w:r>
      <w:r>
        <w:rPr>
          <w:rFonts w:eastAsia="Calibri" w:cs="Calibri"/>
        </w:rPr>
        <w:t>Office</w:t>
      </w:r>
      <w:r w:rsidRPr="00B27860">
        <w:rPr>
          <w:rFonts w:eastAsia="Calibri" w:cs="Calibri"/>
        </w:rPr>
        <w:t xml:space="preserve">, both chambers of the Legislature, and all statewide offices. </w:t>
      </w:r>
      <w:r>
        <w:rPr>
          <w:rFonts w:eastAsia="Calibri" w:cs="Calibri"/>
        </w:rPr>
        <w:t xml:space="preserve"> The first several days of the session included much pomp and circumstance with legislators being sworn in on Monday, Governor Inslee giving his final State of the State address on Tuesday, and statewide elected officials, including Governor Bob Ferguson, being sworn in on Wednesday as </w:t>
      </w:r>
      <w:r w:rsidRPr="00B27860">
        <w:rPr>
          <w:rFonts w:eastAsia="Calibri" w:cs="Calibri"/>
        </w:rPr>
        <w:t>Washington’s 24th governor</w:t>
      </w:r>
      <w:r>
        <w:rPr>
          <w:rFonts w:eastAsia="Calibri" w:cs="Calibri"/>
        </w:rPr>
        <w:t>.</w:t>
      </w:r>
    </w:p>
    <w:p w14:paraId="1DBF789B" w14:textId="77777777" w:rsidR="00644C4D" w:rsidRPr="00B27860" w:rsidRDefault="00644C4D" w:rsidP="00644C4D">
      <w:pPr>
        <w:rPr>
          <w:rFonts w:eastAsia="Calibri" w:cs="Calibri"/>
        </w:rPr>
      </w:pPr>
    </w:p>
    <w:p w14:paraId="5582A70D" w14:textId="77777777" w:rsidR="00644C4D" w:rsidRPr="00B27860" w:rsidRDefault="00644C4D" w:rsidP="00644C4D">
      <w:pPr>
        <w:rPr>
          <w:rFonts w:eastAsia="Calibri" w:cs="Calibri"/>
        </w:rPr>
      </w:pPr>
      <w:r w:rsidRPr="00B27860">
        <w:rPr>
          <w:rFonts w:eastAsia="Calibri" w:cs="Calibri"/>
        </w:rPr>
        <w:t>Governor Bob Ferguson wasted no time in getting to work, signing three executive orders shortly after being sworn in:</w:t>
      </w:r>
    </w:p>
    <w:p w14:paraId="104F8846" w14:textId="77777777" w:rsidR="00644C4D" w:rsidRPr="00B27860" w:rsidRDefault="00644C4D" w:rsidP="00644C4D">
      <w:pPr>
        <w:rPr>
          <w:rFonts w:eastAsia="Calibri" w:cs="Calibri"/>
        </w:rPr>
      </w:pPr>
    </w:p>
    <w:p w14:paraId="562BA425" w14:textId="77777777" w:rsidR="00644C4D" w:rsidRPr="00B27860" w:rsidRDefault="00644C4D" w:rsidP="00644C4D">
      <w:pPr>
        <w:pStyle w:val="ListParagraph"/>
        <w:numPr>
          <w:ilvl w:val="0"/>
          <w:numId w:val="11"/>
        </w:numPr>
        <w:spacing w:line="240" w:lineRule="auto"/>
        <w:rPr>
          <w:rFonts w:asciiTheme="minorHAnsi" w:eastAsia="Calibri" w:hAnsiTheme="minorHAnsi" w:cs="Calibri"/>
          <w:color w:val="212121"/>
          <w:sz w:val="24"/>
          <w:szCs w:val="24"/>
          <w:highlight w:val="white"/>
        </w:rPr>
      </w:pPr>
      <w:r w:rsidRPr="00B27860">
        <w:rPr>
          <w:rFonts w:asciiTheme="minorHAnsi" w:eastAsia="Calibri" w:hAnsiTheme="minorHAnsi" w:cs="Calibri"/>
          <w:b/>
          <w:sz w:val="24"/>
          <w:szCs w:val="24"/>
        </w:rPr>
        <w:t>Housing</w:t>
      </w:r>
      <w:r w:rsidRPr="00B27860">
        <w:rPr>
          <w:rFonts w:asciiTheme="minorHAnsi" w:eastAsia="Calibri" w:hAnsiTheme="minorHAnsi" w:cs="Calibri"/>
          <w:sz w:val="24"/>
          <w:szCs w:val="24"/>
        </w:rPr>
        <w:t xml:space="preserve"> - </w:t>
      </w:r>
      <w:r w:rsidRPr="00B27860">
        <w:rPr>
          <w:rFonts w:asciiTheme="minorHAnsi" w:eastAsia="Calibri" w:hAnsiTheme="minorHAnsi" w:cs="Calibri"/>
          <w:color w:val="212121"/>
          <w:sz w:val="24"/>
          <w:szCs w:val="24"/>
          <w:highlight w:val="white"/>
        </w:rPr>
        <w:t>This directs state agencies to review all regulations that impact housing, permitting and construction and identify any provision that can be streamlined, deferred or eliminated.</w:t>
      </w:r>
    </w:p>
    <w:p w14:paraId="6344FA8D" w14:textId="77777777" w:rsidR="00644C4D" w:rsidRPr="00B27860" w:rsidRDefault="00644C4D" w:rsidP="00644C4D">
      <w:pPr>
        <w:pStyle w:val="ListParagraph"/>
        <w:numPr>
          <w:ilvl w:val="0"/>
          <w:numId w:val="11"/>
        </w:numPr>
        <w:spacing w:line="240" w:lineRule="auto"/>
        <w:rPr>
          <w:rFonts w:asciiTheme="minorHAnsi" w:eastAsia="Calibri" w:hAnsiTheme="minorHAnsi" w:cs="Calibri"/>
          <w:color w:val="212121"/>
          <w:sz w:val="24"/>
          <w:szCs w:val="24"/>
          <w:highlight w:val="white"/>
        </w:rPr>
      </w:pPr>
      <w:r w:rsidRPr="00B27860">
        <w:rPr>
          <w:rFonts w:asciiTheme="minorHAnsi" w:eastAsia="Calibri" w:hAnsiTheme="minorHAnsi" w:cs="Calibri"/>
          <w:b/>
          <w:color w:val="212121"/>
          <w:sz w:val="24"/>
          <w:szCs w:val="24"/>
          <w:highlight w:val="white"/>
        </w:rPr>
        <w:t>Reproductive Freedom</w:t>
      </w:r>
      <w:r w:rsidRPr="00B27860">
        <w:rPr>
          <w:rFonts w:asciiTheme="minorHAnsi" w:eastAsia="Calibri" w:hAnsiTheme="minorHAnsi" w:cs="Calibri"/>
          <w:color w:val="212121"/>
          <w:sz w:val="24"/>
          <w:szCs w:val="24"/>
          <w:highlight w:val="white"/>
        </w:rPr>
        <w:t xml:space="preserve"> - This directs the Department of Health to convene a roundtable of medical providers, reproductive health experts and policy makers to recommend strategies for protecting reproductive freedom.</w:t>
      </w:r>
    </w:p>
    <w:p w14:paraId="684CEEA1" w14:textId="77777777" w:rsidR="00644C4D" w:rsidRPr="00B27860" w:rsidRDefault="00644C4D" w:rsidP="00644C4D">
      <w:pPr>
        <w:pStyle w:val="ListParagraph"/>
        <w:numPr>
          <w:ilvl w:val="0"/>
          <w:numId w:val="11"/>
        </w:numPr>
        <w:spacing w:line="240" w:lineRule="auto"/>
        <w:rPr>
          <w:rFonts w:asciiTheme="minorHAnsi" w:eastAsia="Calibri" w:hAnsiTheme="minorHAnsi" w:cs="Calibri"/>
          <w:color w:val="212121"/>
          <w:sz w:val="24"/>
          <w:szCs w:val="24"/>
          <w:highlight w:val="white"/>
        </w:rPr>
      </w:pPr>
      <w:r w:rsidRPr="00B27860">
        <w:rPr>
          <w:rFonts w:asciiTheme="minorHAnsi" w:eastAsia="Calibri" w:hAnsiTheme="minorHAnsi" w:cs="Calibri"/>
          <w:b/>
          <w:color w:val="212121"/>
          <w:sz w:val="24"/>
          <w:szCs w:val="24"/>
          <w:highlight w:val="white"/>
        </w:rPr>
        <w:t>Permitting Reform</w:t>
      </w:r>
      <w:r w:rsidRPr="00B27860">
        <w:rPr>
          <w:rFonts w:asciiTheme="minorHAnsi" w:eastAsia="Calibri" w:hAnsiTheme="minorHAnsi" w:cs="Calibri"/>
          <w:color w:val="212121"/>
          <w:sz w:val="24"/>
          <w:szCs w:val="24"/>
          <w:highlight w:val="white"/>
        </w:rPr>
        <w:t xml:space="preserve"> - This directs all state agencies to cut down their permit and license processing times. If an agency does not meet its deadline, it will refund the application fee.</w:t>
      </w:r>
    </w:p>
    <w:p w14:paraId="6A6B768B" w14:textId="77777777" w:rsidR="00644C4D" w:rsidRPr="00B27860" w:rsidRDefault="00644C4D" w:rsidP="00644C4D">
      <w:pPr>
        <w:rPr>
          <w:rFonts w:eastAsia="Calibri" w:cs="Calibri"/>
          <w:color w:val="212121"/>
          <w:highlight w:val="white"/>
        </w:rPr>
      </w:pPr>
    </w:p>
    <w:p w14:paraId="37AFAD74" w14:textId="77777777" w:rsidR="00644C4D" w:rsidRPr="00B27860" w:rsidRDefault="00644C4D" w:rsidP="00644C4D">
      <w:pPr>
        <w:rPr>
          <w:rFonts w:eastAsia="Calibri" w:cs="Calibri"/>
        </w:rPr>
      </w:pPr>
      <w:r w:rsidRPr="00B27860">
        <w:rPr>
          <w:rFonts w:eastAsia="Calibri" w:cs="Calibri"/>
        </w:rPr>
        <w:t xml:space="preserve">In his inaugural address, Governor Ferguson </w:t>
      </w:r>
      <w:r>
        <w:rPr>
          <w:rFonts w:eastAsia="Calibri" w:cs="Calibri"/>
        </w:rPr>
        <w:t>highlighted the priorities of his administration:  M</w:t>
      </w:r>
      <w:r w:rsidRPr="00B27860">
        <w:rPr>
          <w:rFonts w:eastAsia="Calibri" w:cs="Calibri"/>
        </w:rPr>
        <w:t>ore housing</w:t>
      </w:r>
      <w:r>
        <w:rPr>
          <w:rFonts w:eastAsia="Calibri" w:cs="Calibri"/>
        </w:rPr>
        <w:t xml:space="preserve">; </w:t>
      </w:r>
      <w:r w:rsidRPr="00B27860">
        <w:rPr>
          <w:rFonts w:eastAsia="Calibri" w:cs="Calibri"/>
        </w:rPr>
        <w:t>more police officers</w:t>
      </w:r>
      <w:r>
        <w:rPr>
          <w:rFonts w:eastAsia="Calibri" w:cs="Calibri"/>
        </w:rPr>
        <w:t xml:space="preserve">; </w:t>
      </w:r>
      <w:r w:rsidRPr="00B27860">
        <w:rPr>
          <w:rFonts w:eastAsia="Calibri" w:cs="Calibri"/>
        </w:rPr>
        <w:t>protecting reproductive health care</w:t>
      </w:r>
      <w:r>
        <w:rPr>
          <w:rFonts w:eastAsia="Calibri" w:cs="Calibri"/>
        </w:rPr>
        <w:t xml:space="preserve">; </w:t>
      </w:r>
      <w:r w:rsidRPr="00B27860">
        <w:rPr>
          <w:rFonts w:eastAsia="Calibri" w:cs="Calibri"/>
        </w:rPr>
        <w:t xml:space="preserve">and free breakfast and lunch to all </w:t>
      </w:r>
      <w:proofErr w:type="gramStart"/>
      <w:r w:rsidRPr="00B27860">
        <w:rPr>
          <w:rFonts w:eastAsia="Calibri" w:cs="Calibri"/>
        </w:rPr>
        <w:t>public school</w:t>
      </w:r>
      <w:proofErr w:type="gramEnd"/>
      <w:r w:rsidRPr="00B27860">
        <w:rPr>
          <w:rFonts w:eastAsia="Calibri" w:cs="Calibri"/>
        </w:rPr>
        <w:t xml:space="preserve"> students.  He also spoke of the importance of bipartisanship, urging everyone to listen to each other and allow the strongest argument to prevail.</w:t>
      </w:r>
    </w:p>
    <w:p w14:paraId="699E17C0" w14:textId="77777777" w:rsidR="00644C4D" w:rsidRPr="00B27860" w:rsidRDefault="00644C4D" w:rsidP="00644C4D">
      <w:pPr>
        <w:rPr>
          <w:rFonts w:eastAsia="Calibri" w:cs="Calibri"/>
        </w:rPr>
      </w:pPr>
    </w:p>
    <w:p w14:paraId="71020E11" w14:textId="77777777" w:rsidR="00644C4D" w:rsidRDefault="00644C4D" w:rsidP="00644C4D">
      <w:pPr>
        <w:rPr>
          <w:rFonts w:eastAsia="Calibri" w:cs="Calibri"/>
        </w:rPr>
      </w:pPr>
      <w:r w:rsidRPr="00B27860">
        <w:rPr>
          <w:rFonts w:eastAsia="Calibri" w:cs="Calibri"/>
        </w:rPr>
        <w:t xml:space="preserve">Washington faces its most significant budgetary challenge in over a decade, with a projected $12-$14 billion </w:t>
      </w:r>
      <w:r>
        <w:rPr>
          <w:rFonts w:eastAsia="Calibri" w:cs="Calibri"/>
        </w:rPr>
        <w:t>deficit</w:t>
      </w:r>
      <w:r w:rsidRPr="00B27860">
        <w:rPr>
          <w:rFonts w:eastAsia="Calibri" w:cs="Calibri"/>
        </w:rPr>
        <w:t xml:space="preserve"> through June 2029.</w:t>
      </w:r>
      <w:r>
        <w:rPr>
          <w:rFonts w:eastAsia="Calibri" w:cs="Calibri"/>
        </w:rPr>
        <w:t xml:space="preserve">  </w:t>
      </w:r>
      <w:r w:rsidRPr="00B27860">
        <w:rPr>
          <w:rFonts w:eastAsia="Calibri" w:cs="Calibri"/>
        </w:rPr>
        <w:t>The 2025 legislative session will test Washington’s Democrat</w:t>
      </w:r>
      <w:r>
        <w:rPr>
          <w:rFonts w:eastAsia="Calibri" w:cs="Calibri"/>
        </w:rPr>
        <w:t>ic</w:t>
      </w:r>
      <w:r w:rsidRPr="00B27860">
        <w:rPr>
          <w:rFonts w:eastAsia="Calibri" w:cs="Calibri"/>
        </w:rPr>
        <w:t xml:space="preserve"> leaders as they navigate this fiscal challenge while pursuing progressive majority goals. To counter the shortfall, minority Republicans suggest programmatic cuts, but a massive revenue effort is underway by the majority Democrats contemplating many possibilities, including:</w:t>
      </w:r>
    </w:p>
    <w:p w14:paraId="76E2A2E6" w14:textId="77777777" w:rsidR="00644C4D" w:rsidRPr="00B27860" w:rsidRDefault="00644C4D" w:rsidP="00644C4D">
      <w:pPr>
        <w:rPr>
          <w:rFonts w:eastAsia="Calibri" w:cs="Calibri"/>
        </w:rPr>
      </w:pPr>
    </w:p>
    <w:p w14:paraId="6F905401" w14:textId="77777777" w:rsidR="00644C4D" w:rsidRPr="00B27860" w:rsidRDefault="00644C4D" w:rsidP="00644C4D">
      <w:pPr>
        <w:numPr>
          <w:ilvl w:val="0"/>
          <w:numId w:val="10"/>
        </w:numPr>
        <w:shd w:val="clear" w:color="auto" w:fill="FFFFFF"/>
        <w:ind w:right="-400"/>
        <w:rPr>
          <w:rFonts w:eastAsia="Calibri" w:cs="Calibri"/>
          <w:color w:val="231F20"/>
        </w:rPr>
      </w:pPr>
      <w:r w:rsidRPr="00B27860">
        <w:rPr>
          <w:rFonts w:eastAsia="Calibri" w:cs="Calibri"/>
          <w:color w:val="231F20"/>
        </w:rPr>
        <w:t xml:space="preserve">Boosting the state’s capital gains tax. </w:t>
      </w:r>
    </w:p>
    <w:p w14:paraId="0EF38D59" w14:textId="77777777" w:rsidR="00644C4D" w:rsidRPr="00B27860" w:rsidRDefault="00644C4D" w:rsidP="00644C4D">
      <w:pPr>
        <w:numPr>
          <w:ilvl w:val="0"/>
          <w:numId w:val="10"/>
        </w:numPr>
        <w:shd w:val="clear" w:color="auto" w:fill="FFFFFF"/>
        <w:ind w:right="-400"/>
        <w:rPr>
          <w:rFonts w:eastAsia="Calibri" w:cs="Calibri"/>
          <w:color w:val="231F20"/>
        </w:rPr>
      </w:pPr>
      <w:r w:rsidRPr="00B27860">
        <w:rPr>
          <w:rFonts w:eastAsia="Calibri" w:cs="Calibri"/>
          <w:color w:val="231F20"/>
        </w:rPr>
        <w:t xml:space="preserve">Instituting a payroll tax </w:t>
      </w:r>
      <w:proofErr w:type="gramStart"/>
      <w:r w:rsidRPr="00B27860">
        <w:rPr>
          <w:rFonts w:eastAsia="Calibri" w:cs="Calibri"/>
          <w:color w:val="231F20"/>
        </w:rPr>
        <w:t>similar to</w:t>
      </w:r>
      <w:proofErr w:type="gramEnd"/>
      <w:r w:rsidRPr="00B27860">
        <w:rPr>
          <w:rFonts w:eastAsia="Calibri" w:cs="Calibri"/>
          <w:color w:val="231F20"/>
        </w:rPr>
        <w:t xml:space="preserve"> Seattle’s “JumpStart” tax on large businesses. </w:t>
      </w:r>
    </w:p>
    <w:p w14:paraId="308240DC" w14:textId="77777777" w:rsidR="00644C4D" w:rsidRPr="00B27860" w:rsidRDefault="00644C4D" w:rsidP="00644C4D">
      <w:pPr>
        <w:numPr>
          <w:ilvl w:val="0"/>
          <w:numId w:val="10"/>
        </w:numPr>
        <w:shd w:val="clear" w:color="auto" w:fill="FFFFFF"/>
        <w:rPr>
          <w:rFonts w:eastAsia="Calibri" w:cs="Calibri"/>
          <w:color w:val="231F20"/>
        </w:rPr>
      </w:pPr>
      <w:r w:rsidRPr="00B27860">
        <w:rPr>
          <w:rFonts w:eastAsia="Calibri" w:cs="Calibri"/>
          <w:color w:val="231F20"/>
        </w:rPr>
        <w:t xml:space="preserve">Imposing a 1% business and occupation tax surcharge on companies with taxable income of more than $500 million, </w:t>
      </w:r>
      <w:proofErr w:type="gramStart"/>
      <w:r w:rsidRPr="00B27860">
        <w:rPr>
          <w:rFonts w:eastAsia="Calibri" w:cs="Calibri"/>
          <w:color w:val="231F20"/>
        </w:rPr>
        <w:t>similar to</w:t>
      </w:r>
      <w:proofErr w:type="gramEnd"/>
      <w:r w:rsidRPr="00B27860">
        <w:rPr>
          <w:rFonts w:eastAsia="Calibri" w:cs="Calibri"/>
          <w:color w:val="231F20"/>
        </w:rPr>
        <w:t xml:space="preserve"> a tax previously imposed on banks.</w:t>
      </w:r>
    </w:p>
    <w:p w14:paraId="0FFF143D" w14:textId="77777777" w:rsidR="00644C4D" w:rsidRPr="00B27860" w:rsidRDefault="00644C4D" w:rsidP="00644C4D">
      <w:pPr>
        <w:numPr>
          <w:ilvl w:val="0"/>
          <w:numId w:val="10"/>
        </w:numPr>
        <w:shd w:val="clear" w:color="auto" w:fill="FFFFFF"/>
        <w:rPr>
          <w:rFonts w:eastAsia="Calibri" w:cs="Calibri"/>
          <w:color w:val="231F20"/>
        </w:rPr>
      </w:pPr>
      <w:r w:rsidRPr="00B27860">
        <w:rPr>
          <w:rFonts w:eastAsia="Calibri" w:cs="Calibri"/>
          <w:color w:val="231F20"/>
        </w:rPr>
        <w:t>Removing a cap which limits the amount big companies such as Amazon and Microsoft pay to fund affordable college tuition to $9 million a year. Democrats are eyeing removing the cap or raising it to $15 million.</w:t>
      </w:r>
    </w:p>
    <w:p w14:paraId="47B8133E" w14:textId="77777777" w:rsidR="00644C4D" w:rsidRPr="00B27860" w:rsidRDefault="00644C4D" w:rsidP="00644C4D">
      <w:pPr>
        <w:numPr>
          <w:ilvl w:val="0"/>
          <w:numId w:val="10"/>
        </w:numPr>
        <w:shd w:val="clear" w:color="auto" w:fill="FFFFFF"/>
        <w:rPr>
          <w:rFonts w:eastAsia="Calibri" w:cs="Calibri"/>
          <w:color w:val="231F20"/>
        </w:rPr>
      </w:pPr>
      <w:r w:rsidRPr="00B27860">
        <w:rPr>
          <w:rFonts w:eastAsia="Calibri" w:cs="Calibri"/>
          <w:color w:val="231F20"/>
        </w:rPr>
        <w:t>Allowing the state and local governments to raise total property tax collections by 3% annually, instead of the current 1% limit.</w:t>
      </w:r>
    </w:p>
    <w:p w14:paraId="7BC71C5E" w14:textId="77777777" w:rsidR="00644C4D" w:rsidRPr="00B27860" w:rsidRDefault="00644C4D" w:rsidP="00644C4D">
      <w:pPr>
        <w:numPr>
          <w:ilvl w:val="0"/>
          <w:numId w:val="10"/>
        </w:numPr>
        <w:shd w:val="clear" w:color="auto" w:fill="FFFFFF"/>
        <w:rPr>
          <w:rFonts w:eastAsia="Calibri" w:cs="Calibri"/>
          <w:color w:val="231F20"/>
        </w:rPr>
      </w:pPr>
      <w:r w:rsidRPr="00B27860">
        <w:rPr>
          <w:rFonts w:eastAsia="Calibri" w:cs="Calibri"/>
          <w:color w:val="231F20"/>
        </w:rPr>
        <w:t>Imposing a new tax of 1% on the home sales of more than $3,025,000, with the money going to housing programs.</w:t>
      </w:r>
    </w:p>
    <w:p w14:paraId="2098431A" w14:textId="77777777" w:rsidR="00644C4D" w:rsidRPr="00B27860" w:rsidRDefault="00644C4D" w:rsidP="00644C4D">
      <w:pPr>
        <w:numPr>
          <w:ilvl w:val="0"/>
          <w:numId w:val="10"/>
        </w:numPr>
        <w:shd w:val="clear" w:color="auto" w:fill="FFFFFF"/>
        <w:rPr>
          <w:rFonts w:eastAsia="Calibri" w:cs="Calibri"/>
          <w:color w:val="231F20"/>
        </w:rPr>
      </w:pPr>
      <w:r w:rsidRPr="00B27860">
        <w:rPr>
          <w:rFonts w:eastAsia="Calibri" w:cs="Calibri"/>
          <w:color w:val="231F20"/>
        </w:rPr>
        <w:t>Making rental storage units a taxable retail sale, requiring them to pay taxes they are currently exempted from.</w:t>
      </w:r>
    </w:p>
    <w:p w14:paraId="0C530727" w14:textId="77777777" w:rsidR="00644C4D" w:rsidRPr="00B27860" w:rsidRDefault="00644C4D" w:rsidP="00644C4D">
      <w:pPr>
        <w:numPr>
          <w:ilvl w:val="0"/>
          <w:numId w:val="10"/>
        </w:numPr>
        <w:shd w:val="clear" w:color="auto" w:fill="FFFFFF"/>
        <w:rPr>
          <w:rFonts w:eastAsia="Calibri" w:cs="Calibri"/>
          <w:color w:val="231F20"/>
        </w:rPr>
      </w:pPr>
      <w:r w:rsidRPr="00B27860">
        <w:rPr>
          <w:rFonts w:eastAsia="Calibri" w:cs="Calibri"/>
          <w:color w:val="231F20"/>
        </w:rPr>
        <w:lastRenderedPageBreak/>
        <w:t>Applying an 11% tax on guns, ammunition and gun parts, in addition to other state, federal and local taxes. The tax would not apply to sales to law enforcement or the military.</w:t>
      </w:r>
    </w:p>
    <w:p w14:paraId="68461A50" w14:textId="77777777" w:rsidR="00644C4D" w:rsidRDefault="00644C4D" w:rsidP="00644C4D">
      <w:pPr>
        <w:rPr>
          <w:rFonts w:eastAsia="Calibri" w:cs="Calibri"/>
        </w:rPr>
      </w:pPr>
    </w:p>
    <w:p w14:paraId="646C6346" w14:textId="77777777" w:rsidR="00644C4D" w:rsidRDefault="00644C4D" w:rsidP="00644C4D">
      <w:pPr>
        <w:rPr>
          <w:rFonts w:eastAsia="Calibri" w:cs="Calibri"/>
        </w:rPr>
      </w:pPr>
      <w:r w:rsidRPr="00B27860">
        <w:rPr>
          <w:rFonts w:eastAsia="Calibri" w:cs="Calibri"/>
        </w:rPr>
        <w:t>Much of the committee work this week focused on introductions and work sessions. For noteworthy legislation next week, we will see HB 1217 (Alvarado, D-34) Improving housing stability for tenants subject to the residential landlord-tenant act</w:t>
      </w:r>
      <w:r>
        <w:rPr>
          <w:rFonts w:eastAsia="Calibri" w:cs="Calibri"/>
        </w:rPr>
        <w:t xml:space="preserve">; </w:t>
      </w:r>
      <w:r w:rsidRPr="00B27860">
        <w:rPr>
          <w:rFonts w:eastAsia="Calibri" w:cs="Calibri"/>
        </w:rPr>
        <w:t>HB 1150 (Berry, D-36) Improving Washington's solid waste management outcomes</w:t>
      </w:r>
      <w:r>
        <w:rPr>
          <w:rFonts w:eastAsia="Calibri" w:cs="Calibri"/>
        </w:rPr>
        <w:t xml:space="preserve">; </w:t>
      </w:r>
      <w:r w:rsidRPr="00B27860">
        <w:rPr>
          <w:rFonts w:eastAsia="Calibri" w:cs="Calibri"/>
        </w:rPr>
        <w:t>and HB 1168 (Shavers, D-10) Increasing transparency in artificial intelligence.</w:t>
      </w:r>
    </w:p>
    <w:p w14:paraId="2D296A12" w14:textId="77777777" w:rsidR="00644C4D" w:rsidRDefault="00644C4D" w:rsidP="00644C4D">
      <w:pPr>
        <w:rPr>
          <w:rFonts w:eastAsia="Calibri" w:cs="Calibri"/>
        </w:rPr>
      </w:pPr>
    </w:p>
    <w:p w14:paraId="272CE292" w14:textId="099A6022" w:rsidR="00644C4D" w:rsidRPr="00644C4D" w:rsidRDefault="00644C4D" w:rsidP="00644C4D">
      <w:pPr>
        <w:rPr>
          <w:rFonts w:eastAsia="Calibri" w:cs="Calibri"/>
        </w:rPr>
      </w:pPr>
      <w:r>
        <w:rPr>
          <w:rFonts w:eastAsia="Calibri" w:cs="Calibri"/>
        </w:rPr>
        <w:t xml:space="preserve">Check out the </w:t>
      </w:r>
      <w:hyperlink r:id="rId7" w:history="1">
        <w:r w:rsidRPr="00276E2E">
          <w:rPr>
            <w:rStyle w:val="Hyperlink"/>
            <w:rFonts w:eastAsia="Calibri" w:cs="Calibri"/>
          </w:rPr>
          <w:t xml:space="preserve">Legislature's </w:t>
        </w:r>
        <w:proofErr w:type="gramStart"/>
        <w:r w:rsidRPr="00276E2E">
          <w:rPr>
            <w:rStyle w:val="Hyperlink"/>
            <w:rFonts w:eastAsia="Calibri" w:cs="Calibri"/>
          </w:rPr>
          <w:t>newly-revamped</w:t>
        </w:r>
        <w:proofErr w:type="gramEnd"/>
        <w:r w:rsidRPr="00276E2E">
          <w:rPr>
            <w:rStyle w:val="Hyperlink"/>
            <w:rFonts w:eastAsia="Calibri" w:cs="Calibri"/>
          </w:rPr>
          <w:t xml:space="preserve"> website.</w:t>
        </w:r>
      </w:hyperlink>
      <w:r>
        <w:rPr>
          <w:rFonts w:eastAsia="Calibri" w:cs="Calibri"/>
        </w:rPr>
        <w:t xml:space="preserve">  With so many new legislators, new committee chairs and members, and hundreds of bills already introduced, the website is the best tool to help you successfully navigate this legislative session.</w:t>
      </w:r>
    </w:p>
    <w:p w14:paraId="669CDE71" w14:textId="27B007ED" w:rsidR="00D077C1" w:rsidRDefault="00000000">
      <w:pPr>
        <w:pStyle w:val="Heading1"/>
      </w:pPr>
      <w:r>
        <w:t xml:space="preserve">Upcoming </w:t>
      </w:r>
      <w:r w:rsidR="00644C4D">
        <w:t>Hearings</w:t>
      </w:r>
    </w:p>
    <w:p w14:paraId="2B0E879E" w14:textId="77777777" w:rsidR="00D077C1" w:rsidRDefault="00D077C1"/>
    <w:p w14:paraId="677587D2" w14:textId="77777777" w:rsidR="00D077C1" w:rsidRDefault="00000000">
      <w:r>
        <w:rPr>
          <w:b/>
          <w:color w:val="000000"/>
        </w:rPr>
        <w:t>Human Services (Senate) - SHR 4 and Virtual - 1/21 @ 1:30pm</w:t>
      </w:r>
    </w:p>
    <w:p w14:paraId="22E871CF" w14:textId="77777777" w:rsidR="00D077C1" w:rsidRDefault="00000000">
      <w:pPr>
        <w:spacing w:before="240" w:after="240"/>
      </w:pPr>
      <w:r>
        <w:rPr>
          <w:color w:val="000000"/>
        </w:rPr>
        <w:t xml:space="preserve">• </w:t>
      </w:r>
      <w:hyperlink r:id="rId8" w:history="1">
        <w:r>
          <w:rPr>
            <w:color w:val="0000CC"/>
            <w:u w:val="single"/>
          </w:rPr>
          <w:t>SB 5031</w:t>
        </w:r>
      </w:hyperlink>
      <w:r>
        <w:rPr>
          <w:color w:val="000000"/>
        </w:rPr>
        <w:t xml:space="preserve"> - Public Hearing - Concerning health care coordination regarding confined individuals. (Hearing is on the Proposed Substitute.) (Remote Testimony Available).</w:t>
      </w:r>
    </w:p>
    <w:p w14:paraId="4A62E8F7" w14:textId="77777777" w:rsidR="00D077C1" w:rsidRDefault="00D077C1"/>
    <w:p w14:paraId="4F90329B" w14:textId="77777777" w:rsidR="00D077C1" w:rsidRDefault="00000000">
      <w:r>
        <w:rPr>
          <w:b/>
          <w:color w:val="000000"/>
        </w:rPr>
        <w:t>Labor &amp; Workplace Standards (House) - HHR D and Virtual JLOB - 1/22 @ 8:00am</w:t>
      </w:r>
    </w:p>
    <w:p w14:paraId="69F24D35" w14:textId="77777777" w:rsidR="00D077C1" w:rsidRDefault="00000000">
      <w:pPr>
        <w:spacing w:before="240" w:after="240"/>
      </w:pPr>
      <w:r>
        <w:rPr>
          <w:color w:val="000000"/>
        </w:rPr>
        <w:t xml:space="preserve">• </w:t>
      </w:r>
      <w:hyperlink r:id="rId9" w:history="1">
        <w:r>
          <w:rPr>
            <w:color w:val="0000CC"/>
            <w:u w:val="single"/>
          </w:rPr>
          <w:t>HB 1308</w:t>
        </w:r>
      </w:hyperlink>
      <w:r>
        <w:rPr>
          <w:color w:val="000000"/>
        </w:rPr>
        <w:t xml:space="preserve"> - Public Hearing - Concerning access to personnel records. (Remote Testimony Available).</w:t>
      </w:r>
    </w:p>
    <w:p w14:paraId="0F88CF7C" w14:textId="77777777" w:rsidR="00D077C1" w:rsidRDefault="00D077C1"/>
    <w:p w14:paraId="0E8C8ABD" w14:textId="77777777" w:rsidR="00D077C1" w:rsidRDefault="00000000">
      <w:r>
        <w:rPr>
          <w:b/>
          <w:color w:val="000000"/>
        </w:rPr>
        <w:t>Health Care &amp; Wellness (House) - HHR A and Virtual JLOB - 1/22 @ 1:30pm</w:t>
      </w:r>
    </w:p>
    <w:p w14:paraId="40B31B19" w14:textId="77777777" w:rsidR="00D077C1" w:rsidRDefault="00000000">
      <w:pPr>
        <w:spacing w:before="240" w:after="240"/>
      </w:pPr>
      <w:r>
        <w:rPr>
          <w:color w:val="000000"/>
        </w:rPr>
        <w:t xml:space="preserve">• </w:t>
      </w:r>
      <w:hyperlink r:id="rId10" w:history="1">
        <w:r>
          <w:rPr>
            <w:color w:val="0000CC"/>
            <w:u w:val="single"/>
          </w:rPr>
          <w:t>HB 1262</w:t>
        </w:r>
      </w:hyperlink>
      <w:r>
        <w:rPr>
          <w:color w:val="000000"/>
        </w:rPr>
        <w:t xml:space="preserve"> - Public Hearing - Updating the governor's interagency coordinating council on health disparities. (Remote Testimony Available).</w:t>
      </w:r>
    </w:p>
    <w:p w14:paraId="32236EE4" w14:textId="77777777" w:rsidR="00D077C1" w:rsidRDefault="00D077C1"/>
    <w:p w14:paraId="1461EE62" w14:textId="77777777" w:rsidR="00D077C1" w:rsidRDefault="00000000">
      <w:r>
        <w:rPr>
          <w:b/>
          <w:color w:val="000000"/>
        </w:rPr>
        <w:t>Postsecondary Education &amp; Workforce (House) - HHR C and Virtual JLOB - 1/22 @ 1:30pm</w:t>
      </w:r>
    </w:p>
    <w:p w14:paraId="0C02D902" w14:textId="77777777" w:rsidR="00D077C1" w:rsidRDefault="00000000">
      <w:pPr>
        <w:spacing w:before="240" w:after="240"/>
      </w:pPr>
      <w:r>
        <w:rPr>
          <w:color w:val="000000"/>
        </w:rPr>
        <w:t xml:space="preserve">• </w:t>
      </w:r>
      <w:hyperlink r:id="rId11" w:history="1">
        <w:r>
          <w:rPr>
            <w:color w:val="0000CC"/>
            <w:u w:val="single"/>
          </w:rPr>
          <w:t>HB 1259</w:t>
        </w:r>
      </w:hyperlink>
      <w:r>
        <w:rPr>
          <w:color w:val="000000"/>
        </w:rPr>
        <w:t xml:space="preserve"> - Public Hearing - Concerning supervision requirements for behavioral health professionals in elementary and secondary public schools. (Remote Testimony Available). (Support)</w:t>
      </w:r>
    </w:p>
    <w:p w14:paraId="644BC611" w14:textId="77777777" w:rsidR="00D077C1" w:rsidRDefault="00D077C1"/>
    <w:p w14:paraId="49FA57B0" w14:textId="77777777" w:rsidR="00D077C1" w:rsidRDefault="00000000">
      <w:r>
        <w:rPr>
          <w:b/>
          <w:color w:val="000000"/>
        </w:rPr>
        <w:t>Consumer Protection &amp; Business (House) - HHR B and Virtual JLOB - 1/24 @ 8:00am</w:t>
      </w:r>
    </w:p>
    <w:p w14:paraId="2402C8CA" w14:textId="77777777" w:rsidR="00D077C1" w:rsidRDefault="00000000">
      <w:pPr>
        <w:spacing w:before="240" w:after="240"/>
      </w:pPr>
      <w:r>
        <w:rPr>
          <w:color w:val="000000"/>
        </w:rPr>
        <w:t xml:space="preserve">• </w:t>
      </w:r>
      <w:hyperlink r:id="rId12" w:history="1">
        <w:r>
          <w:rPr>
            <w:color w:val="0000CC"/>
            <w:u w:val="single"/>
          </w:rPr>
          <w:t>HB 1199</w:t>
        </w:r>
      </w:hyperlink>
      <w:r>
        <w:rPr>
          <w:color w:val="000000"/>
        </w:rPr>
        <w:t xml:space="preserve"> - Public Hearing - Strengthening consumer protection through increased insurer accountability for violations of the insurance code. (Remote Testimony Available).</w:t>
      </w:r>
    </w:p>
    <w:p w14:paraId="19DDBCA9" w14:textId="77777777" w:rsidR="00D077C1" w:rsidRDefault="00D077C1"/>
    <w:p w14:paraId="6A9B599D" w14:textId="77777777" w:rsidR="00D077C1" w:rsidRDefault="00000000">
      <w:r>
        <w:rPr>
          <w:b/>
          <w:color w:val="000000"/>
        </w:rPr>
        <w:t>Health &amp; Long-Term Care (Senate) - SHR 4 and Virtual - 1/24 @ 8:00am</w:t>
      </w:r>
    </w:p>
    <w:p w14:paraId="64C9BB0B" w14:textId="77777777" w:rsidR="00D077C1" w:rsidRDefault="00000000">
      <w:pPr>
        <w:spacing w:before="240" w:after="240"/>
      </w:pPr>
      <w:r>
        <w:rPr>
          <w:color w:val="000000"/>
        </w:rPr>
        <w:t xml:space="preserve">• </w:t>
      </w:r>
      <w:hyperlink r:id="rId13" w:history="1">
        <w:r>
          <w:rPr>
            <w:color w:val="0000CC"/>
            <w:u w:val="single"/>
          </w:rPr>
          <w:t>SB 5228</w:t>
        </w:r>
      </w:hyperlink>
      <w:r>
        <w:rPr>
          <w:color w:val="000000"/>
        </w:rPr>
        <w:t xml:space="preserve"> - Public Hearing - Updating the governor's interagency coordinating council on health disparities. (Remote Testimony Available).</w:t>
      </w:r>
    </w:p>
    <w:p w14:paraId="129216F8" w14:textId="77777777" w:rsidR="00644C4D" w:rsidRPr="00B27860" w:rsidRDefault="00644C4D" w:rsidP="00644C4D">
      <w:pPr>
        <w:shd w:val="clear" w:color="auto" w:fill="FFFFFF"/>
        <w:ind w:right="-400"/>
        <w:rPr>
          <w:rFonts w:eastAsia="Calibri" w:cs="Calibri"/>
          <w:b/>
        </w:rPr>
      </w:pPr>
      <w:r w:rsidRPr="00B27860">
        <w:rPr>
          <w:rFonts w:eastAsia="Calibri" w:cs="Calibri"/>
          <w:b/>
        </w:rPr>
        <w:lastRenderedPageBreak/>
        <w:t>Important Dates:</w:t>
      </w:r>
    </w:p>
    <w:p w14:paraId="0987DA60" w14:textId="77777777" w:rsidR="00644C4D" w:rsidRPr="00B27860" w:rsidRDefault="00644C4D" w:rsidP="00644C4D">
      <w:pPr>
        <w:shd w:val="clear" w:color="auto" w:fill="FFFFFF"/>
        <w:ind w:right="-400"/>
        <w:rPr>
          <w:rFonts w:eastAsia="Calibri" w:cs="Calibri"/>
        </w:rPr>
      </w:pPr>
      <w:r w:rsidRPr="00B27860">
        <w:rPr>
          <w:rFonts w:eastAsia="Calibri" w:cs="Calibri"/>
        </w:rPr>
        <w:t>Friday, February 21 - Policy Committee Cutoff, House of Origin</w:t>
      </w:r>
    </w:p>
    <w:p w14:paraId="3BD143C8" w14:textId="77777777" w:rsidR="00644C4D" w:rsidRPr="00B27860" w:rsidRDefault="00644C4D" w:rsidP="00644C4D">
      <w:pPr>
        <w:shd w:val="clear" w:color="auto" w:fill="FFFFFF"/>
        <w:ind w:right="-400"/>
        <w:rPr>
          <w:rFonts w:eastAsia="Calibri" w:cs="Calibri"/>
        </w:rPr>
      </w:pPr>
      <w:r w:rsidRPr="00B27860">
        <w:rPr>
          <w:rFonts w:eastAsia="Calibri" w:cs="Calibri"/>
        </w:rPr>
        <w:t>Friday, February 28 - Fiscal Committee Cutoff, House of Origin</w:t>
      </w:r>
    </w:p>
    <w:p w14:paraId="66221E41" w14:textId="77777777" w:rsidR="00644C4D" w:rsidRPr="00B27860" w:rsidRDefault="00644C4D" w:rsidP="00644C4D">
      <w:pPr>
        <w:shd w:val="clear" w:color="auto" w:fill="FFFFFF"/>
        <w:ind w:right="-400"/>
        <w:rPr>
          <w:rFonts w:eastAsia="Calibri" w:cs="Calibri"/>
        </w:rPr>
      </w:pPr>
      <w:r w:rsidRPr="00B27860">
        <w:rPr>
          <w:rFonts w:eastAsia="Calibri" w:cs="Calibri"/>
        </w:rPr>
        <w:t>Wednesday, March 12 - House of Origin Floor Cutoff</w:t>
      </w:r>
    </w:p>
    <w:p w14:paraId="45EF9235" w14:textId="77777777" w:rsidR="00644C4D" w:rsidRPr="00B27860" w:rsidRDefault="00644C4D" w:rsidP="00644C4D">
      <w:pPr>
        <w:shd w:val="clear" w:color="auto" w:fill="FFFFFF"/>
        <w:ind w:right="-400"/>
        <w:rPr>
          <w:rFonts w:eastAsia="Calibri" w:cs="Calibri"/>
        </w:rPr>
      </w:pPr>
      <w:r w:rsidRPr="00B27860">
        <w:rPr>
          <w:rFonts w:eastAsia="Calibri" w:cs="Calibri"/>
        </w:rPr>
        <w:t>Wednesday, April 2 - Policy Committee Cutoff, Opposite House</w:t>
      </w:r>
    </w:p>
    <w:p w14:paraId="12C8D8FE" w14:textId="77777777" w:rsidR="00644C4D" w:rsidRPr="00B27860" w:rsidRDefault="00644C4D" w:rsidP="00644C4D">
      <w:pPr>
        <w:shd w:val="clear" w:color="auto" w:fill="FFFFFF"/>
        <w:ind w:right="-400"/>
        <w:rPr>
          <w:rFonts w:eastAsia="Calibri" w:cs="Calibri"/>
        </w:rPr>
      </w:pPr>
      <w:r w:rsidRPr="00B27860">
        <w:rPr>
          <w:rFonts w:eastAsia="Calibri" w:cs="Calibri"/>
        </w:rPr>
        <w:t>Tuesday, April 8 - Fiscal Committee Cutoff, Opposite House</w:t>
      </w:r>
    </w:p>
    <w:p w14:paraId="3E3944AB" w14:textId="77777777" w:rsidR="00644C4D" w:rsidRPr="00B27860" w:rsidRDefault="00644C4D" w:rsidP="00644C4D">
      <w:pPr>
        <w:shd w:val="clear" w:color="auto" w:fill="FFFFFF"/>
        <w:ind w:right="-400"/>
        <w:rPr>
          <w:rFonts w:eastAsia="Calibri" w:cs="Calibri"/>
        </w:rPr>
      </w:pPr>
      <w:r w:rsidRPr="00B27860">
        <w:rPr>
          <w:rFonts w:eastAsia="Calibri" w:cs="Calibri"/>
        </w:rPr>
        <w:t>Wednesday, April 16 - Opposite House Floor Cutoff</w:t>
      </w:r>
    </w:p>
    <w:p w14:paraId="2A197B20" w14:textId="526E0293" w:rsidR="00D077C1" w:rsidRPr="00644C4D" w:rsidRDefault="00644C4D" w:rsidP="00644C4D">
      <w:pPr>
        <w:shd w:val="clear" w:color="auto" w:fill="FFFFFF"/>
        <w:ind w:right="-400"/>
        <w:rPr>
          <w:rFonts w:eastAsia="Calibri" w:cs="Calibri"/>
        </w:rPr>
      </w:pPr>
      <w:r w:rsidRPr="00B27860">
        <w:rPr>
          <w:rFonts w:eastAsia="Calibri" w:cs="Calibri"/>
        </w:rPr>
        <w:t>Sunday, April 27 - Sine Die</w:t>
      </w:r>
    </w:p>
    <w:p w14:paraId="2E954435" w14:textId="77777777" w:rsidR="00D077C1" w:rsidRDefault="007D0166">
      <w:r>
        <w:rPr>
          <w:noProof/>
        </w:rPr>
        <w:pict w14:anchorId="0C1E33F9">
          <v:rect id="_x0000_i1064" alt="" style="width:468pt;height:.05pt;mso-width-percent:0;mso-height-percent:0;mso-width-percent:0;mso-height-percent:0" o:hralign="center" o:hrstd="t" o:hr="t" fillcolor="#aca899" stroked="f"/>
        </w:pict>
      </w:r>
    </w:p>
    <w:p w14:paraId="2F6666F8" w14:textId="77777777" w:rsidR="00D077C1" w:rsidRDefault="00D077C1"/>
    <w:p w14:paraId="0688F70A" w14:textId="77777777" w:rsidR="00D077C1" w:rsidRDefault="00000000">
      <w:pPr>
        <w:pStyle w:val="Heading2"/>
      </w:pPr>
      <w:r>
        <w:t>High Priority Bills</w:t>
      </w:r>
    </w:p>
    <w:tbl>
      <w:tblPr>
        <w:tblStyle w:val="NormalTablePHPDOCX"/>
        <w:tblW w:w="5000" w:type="pct"/>
        <w:tblCellSpacing w:w="30" w:type="dxa"/>
        <w:tblLook w:val="04A0" w:firstRow="1" w:lastRow="0" w:firstColumn="1" w:lastColumn="0" w:noHBand="0" w:noVBand="1"/>
      </w:tblPr>
      <w:tblGrid>
        <w:gridCol w:w="1349"/>
        <w:gridCol w:w="4226"/>
        <w:gridCol w:w="2361"/>
        <w:gridCol w:w="1450"/>
        <w:gridCol w:w="1454"/>
      </w:tblGrid>
      <w:tr w:rsidR="00D077C1" w14:paraId="6B773FDA" w14:textId="77777777">
        <w:trPr>
          <w:tblCellSpacing w:w="30" w:type="dxa"/>
        </w:trPr>
        <w:tc>
          <w:tcPr>
            <w:tcW w:w="0" w:type="auto"/>
            <w:gridSpan w:val="2"/>
            <w:tcMar>
              <w:top w:w="0" w:type="auto"/>
              <w:bottom w:w="0" w:type="auto"/>
            </w:tcMar>
            <w:vAlign w:val="center"/>
          </w:tcPr>
          <w:p w14:paraId="4F79DDEC" w14:textId="77777777" w:rsidR="00D077C1" w:rsidRDefault="00000000">
            <w:r>
              <w:rPr>
                <w:b/>
                <w:color w:val="000000"/>
                <w:position w:val="-3"/>
                <w:sz w:val="21"/>
                <w:szCs w:val="21"/>
                <w:u w:val="single"/>
              </w:rPr>
              <w:t>Bill Details</w:t>
            </w:r>
          </w:p>
        </w:tc>
        <w:tc>
          <w:tcPr>
            <w:tcW w:w="0" w:type="auto"/>
            <w:tcMar>
              <w:top w:w="0" w:type="auto"/>
              <w:bottom w:w="0" w:type="auto"/>
            </w:tcMar>
            <w:vAlign w:val="center"/>
          </w:tcPr>
          <w:p w14:paraId="114395C8" w14:textId="77777777" w:rsidR="00D077C1" w:rsidRDefault="00000000">
            <w:r>
              <w:rPr>
                <w:b/>
                <w:color w:val="000000"/>
                <w:position w:val="-3"/>
                <w:sz w:val="21"/>
                <w:szCs w:val="21"/>
                <w:u w:val="single"/>
              </w:rPr>
              <w:t>Status</w:t>
            </w:r>
          </w:p>
        </w:tc>
        <w:tc>
          <w:tcPr>
            <w:tcW w:w="0" w:type="auto"/>
            <w:tcMar>
              <w:top w:w="0" w:type="auto"/>
              <w:bottom w:w="0" w:type="auto"/>
            </w:tcMar>
            <w:vAlign w:val="center"/>
          </w:tcPr>
          <w:p w14:paraId="68D5D479" w14:textId="77777777" w:rsidR="00D077C1" w:rsidRDefault="00000000">
            <w:r>
              <w:rPr>
                <w:b/>
                <w:color w:val="000000"/>
                <w:position w:val="-3"/>
                <w:sz w:val="21"/>
                <w:szCs w:val="21"/>
                <w:u w:val="single"/>
              </w:rPr>
              <w:t>Sponsor</w:t>
            </w:r>
          </w:p>
        </w:tc>
        <w:tc>
          <w:tcPr>
            <w:tcW w:w="0" w:type="auto"/>
            <w:tcMar>
              <w:top w:w="0" w:type="auto"/>
              <w:bottom w:w="0" w:type="auto"/>
            </w:tcMar>
            <w:vAlign w:val="center"/>
          </w:tcPr>
          <w:p w14:paraId="6E451659" w14:textId="77777777" w:rsidR="00D077C1" w:rsidRDefault="00000000">
            <w:r>
              <w:rPr>
                <w:b/>
                <w:color w:val="000000"/>
                <w:position w:val="-3"/>
                <w:sz w:val="21"/>
                <w:szCs w:val="21"/>
                <w:u w:val="single"/>
              </w:rPr>
              <w:t>Position</w:t>
            </w:r>
          </w:p>
        </w:tc>
      </w:tr>
      <w:tr w:rsidR="00D077C1" w14:paraId="2B3EC790" w14:textId="77777777">
        <w:trPr>
          <w:tblCellSpacing w:w="30" w:type="dxa"/>
        </w:trPr>
        <w:tc>
          <w:tcPr>
            <w:tcW w:w="5000" w:type="pct"/>
            <w:gridSpan w:val="5"/>
            <w:tcMar>
              <w:top w:w="0" w:type="auto"/>
              <w:bottom w:w="0" w:type="auto"/>
            </w:tcMar>
            <w:vAlign w:val="center"/>
          </w:tcPr>
          <w:p w14:paraId="58D98136" w14:textId="77777777" w:rsidR="00D077C1" w:rsidRDefault="007D0166">
            <w:r>
              <w:rPr>
                <w:noProof/>
              </w:rPr>
              <w:pict w14:anchorId="465E56A8">
                <v:rect id="_x0000_i1063" alt="" style="width:468pt;height:.05pt;mso-width-percent:0;mso-height-percent:0;mso-width-percent:0;mso-height-percent:0" o:hralign="center" o:hrstd="t" o:hr="t" fillcolor="#aca899" stroked="f"/>
              </w:pict>
            </w:r>
          </w:p>
        </w:tc>
      </w:tr>
      <w:tr w:rsidR="00D077C1" w14:paraId="30083376" w14:textId="77777777">
        <w:trPr>
          <w:tblCellSpacing w:w="30" w:type="dxa"/>
        </w:trPr>
        <w:tc>
          <w:tcPr>
            <w:tcW w:w="600" w:type="pct"/>
            <w:vMerge w:val="restart"/>
            <w:tcMar>
              <w:top w:w="0" w:type="auto"/>
              <w:bottom w:w="0" w:type="auto"/>
            </w:tcMar>
            <w:vAlign w:val="center"/>
          </w:tcPr>
          <w:p w14:paraId="227ABC13" w14:textId="77777777" w:rsidR="00D077C1" w:rsidRDefault="00000000">
            <w:pPr>
              <w:textAlignment w:val="center"/>
            </w:pPr>
            <w:hyperlink r:id="rId14" w:history="1">
              <w:r>
                <w:rPr>
                  <w:b/>
                  <w:color w:val="0000CC"/>
                  <w:position w:val="-3"/>
                  <w:sz w:val="21"/>
                  <w:szCs w:val="21"/>
                  <w:u w:val="single"/>
                </w:rPr>
                <w:t>SB 5204</w:t>
              </w:r>
            </w:hyperlink>
          </w:p>
        </w:tc>
        <w:tc>
          <w:tcPr>
            <w:tcW w:w="0" w:type="auto"/>
            <w:tcMar>
              <w:top w:w="0" w:type="auto"/>
              <w:bottom w:w="0" w:type="auto"/>
            </w:tcMar>
            <w:vAlign w:val="center"/>
          </w:tcPr>
          <w:p w14:paraId="598DF9CB" w14:textId="77777777" w:rsidR="00D077C1" w:rsidRDefault="00000000">
            <w:r>
              <w:rPr>
                <w:b/>
                <w:color w:val="000000"/>
                <w:position w:val="-3"/>
                <w:sz w:val="21"/>
                <w:szCs w:val="21"/>
              </w:rPr>
              <w:t>Ibogaine-assisted therapy</w:t>
            </w:r>
          </w:p>
        </w:tc>
        <w:tc>
          <w:tcPr>
            <w:tcW w:w="0" w:type="auto"/>
            <w:tcMar>
              <w:top w:w="0" w:type="auto"/>
              <w:bottom w:w="0" w:type="auto"/>
            </w:tcMar>
            <w:vAlign w:val="center"/>
          </w:tcPr>
          <w:p w14:paraId="36B4D93B" w14:textId="77777777" w:rsidR="00D077C1" w:rsidRDefault="00000000">
            <w:r>
              <w:rPr>
                <w:color w:val="000000"/>
                <w:position w:val="-3"/>
                <w:sz w:val="21"/>
                <w:szCs w:val="21"/>
              </w:rPr>
              <w:t>S Health &amp; Long-</w:t>
            </w:r>
          </w:p>
        </w:tc>
        <w:tc>
          <w:tcPr>
            <w:tcW w:w="0" w:type="auto"/>
            <w:tcMar>
              <w:top w:w="0" w:type="auto"/>
              <w:bottom w:w="0" w:type="auto"/>
            </w:tcMar>
            <w:vAlign w:val="center"/>
          </w:tcPr>
          <w:p w14:paraId="52FE8945" w14:textId="77777777" w:rsidR="00D077C1" w:rsidRDefault="00000000">
            <w:r>
              <w:rPr>
                <w:color w:val="000000"/>
                <w:position w:val="-3"/>
                <w:sz w:val="21"/>
                <w:szCs w:val="21"/>
              </w:rPr>
              <w:t>Salomon</w:t>
            </w:r>
          </w:p>
        </w:tc>
        <w:tc>
          <w:tcPr>
            <w:tcW w:w="0" w:type="auto"/>
            <w:tcMar>
              <w:top w:w="0" w:type="auto"/>
              <w:bottom w:w="0" w:type="auto"/>
            </w:tcMar>
            <w:vAlign w:val="center"/>
          </w:tcPr>
          <w:p w14:paraId="09E4F7EF" w14:textId="77777777" w:rsidR="00D077C1" w:rsidRDefault="00D077C1"/>
        </w:tc>
      </w:tr>
      <w:tr w:rsidR="00D077C1" w14:paraId="77282010" w14:textId="77777777">
        <w:trPr>
          <w:tblCellSpacing w:w="30" w:type="dxa"/>
        </w:trPr>
        <w:tc>
          <w:tcPr>
            <w:tcW w:w="0" w:type="auto"/>
            <w:vMerge/>
          </w:tcPr>
          <w:p w14:paraId="45AB1314" w14:textId="77777777" w:rsidR="00D077C1" w:rsidRDefault="00D077C1"/>
        </w:tc>
        <w:tc>
          <w:tcPr>
            <w:tcW w:w="0" w:type="auto"/>
            <w:gridSpan w:val="4"/>
            <w:tcMar>
              <w:top w:w="0" w:type="auto"/>
              <w:bottom w:w="0" w:type="auto"/>
            </w:tcMar>
            <w:vAlign w:val="center"/>
          </w:tcPr>
          <w:p w14:paraId="4F07BE9B" w14:textId="77777777" w:rsidR="00D077C1" w:rsidRDefault="00000000">
            <w:r>
              <w:rPr>
                <w:color w:val="000000"/>
                <w:position w:val="-3"/>
                <w:sz w:val="21"/>
                <w:szCs w:val="21"/>
              </w:rPr>
              <w:t>Concerning ibogaine-assisted therapy.</w:t>
            </w:r>
          </w:p>
        </w:tc>
      </w:tr>
      <w:tr w:rsidR="00D077C1" w14:paraId="47B3D026" w14:textId="77777777">
        <w:trPr>
          <w:tblCellSpacing w:w="30" w:type="dxa"/>
        </w:trPr>
        <w:tc>
          <w:tcPr>
            <w:tcW w:w="5000" w:type="pct"/>
            <w:gridSpan w:val="5"/>
            <w:tcMar>
              <w:top w:w="0" w:type="auto"/>
              <w:bottom w:w="0" w:type="auto"/>
            </w:tcMar>
            <w:vAlign w:val="center"/>
          </w:tcPr>
          <w:p w14:paraId="59630B42" w14:textId="77777777" w:rsidR="00D077C1" w:rsidRDefault="007D0166">
            <w:r>
              <w:rPr>
                <w:noProof/>
              </w:rPr>
              <w:pict w14:anchorId="2F4C0FD6">
                <v:rect id="_x0000_i1062" alt="" style="width:468pt;height:.05pt;mso-width-percent:0;mso-height-percent:0;mso-width-percent:0;mso-height-percent:0" o:hralign="center" o:hrstd="t" o:hr="t" fillcolor="#aca899" stroked="f"/>
              </w:pict>
            </w:r>
          </w:p>
        </w:tc>
      </w:tr>
      <w:tr w:rsidR="00D077C1" w14:paraId="6548F081" w14:textId="77777777">
        <w:trPr>
          <w:tblCellSpacing w:w="30" w:type="dxa"/>
        </w:trPr>
        <w:tc>
          <w:tcPr>
            <w:tcW w:w="600" w:type="pct"/>
            <w:vMerge w:val="restart"/>
            <w:tcMar>
              <w:top w:w="0" w:type="auto"/>
              <w:bottom w:w="0" w:type="auto"/>
            </w:tcMar>
            <w:vAlign w:val="center"/>
          </w:tcPr>
          <w:p w14:paraId="58450E3B" w14:textId="77777777" w:rsidR="00D077C1" w:rsidRDefault="00000000">
            <w:pPr>
              <w:textAlignment w:val="center"/>
            </w:pPr>
            <w:hyperlink r:id="rId15" w:history="1">
              <w:r>
                <w:rPr>
                  <w:b/>
                  <w:color w:val="0000CC"/>
                  <w:position w:val="-3"/>
                  <w:sz w:val="21"/>
                  <w:szCs w:val="21"/>
                  <w:u w:val="single"/>
                </w:rPr>
                <w:t>SB 5229</w:t>
              </w:r>
            </w:hyperlink>
          </w:p>
        </w:tc>
        <w:tc>
          <w:tcPr>
            <w:tcW w:w="0" w:type="auto"/>
            <w:tcMar>
              <w:top w:w="0" w:type="auto"/>
              <w:bottom w:w="0" w:type="auto"/>
            </w:tcMar>
            <w:vAlign w:val="center"/>
          </w:tcPr>
          <w:p w14:paraId="6C3FD1C3" w14:textId="77777777" w:rsidR="00D077C1" w:rsidRDefault="00000000">
            <w:r>
              <w:rPr>
                <w:b/>
                <w:color w:val="000000"/>
                <w:position w:val="-3"/>
                <w:sz w:val="21"/>
                <w:szCs w:val="21"/>
              </w:rPr>
              <w:t>Opioid overdose/civil commit</w:t>
            </w:r>
          </w:p>
        </w:tc>
        <w:tc>
          <w:tcPr>
            <w:tcW w:w="0" w:type="auto"/>
            <w:tcMar>
              <w:top w:w="0" w:type="auto"/>
              <w:bottom w:w="0" w:type="auto"/>
            </w:tcMar>
            <w:vAlign w:val="center"/>
          </w:tcPr>
          <w:p w14:paraId="675F07FE" w14:textId="77777777" w:rsidR="00D077C1" w:rsidRDefault="00000000">
            <w:r>
              <w:rPr>
                <w:color w:val="000000"/>
                <w:position w:val="-3"/>
                <w:sz w:val="21"/>
                <w:szCs w:val="21"/>
              </w:rPr>
              <w:t>S Law &amp; Justice</w:t>
            </w:r>
          </w:p>
        </w:tc>
        <w:tc>
          <w:tcPr>
            <w:tcW w:w="0" w:type="auto"/>
            <w:tcMar>
              <w:top w:w="0" w:type="auto"/>
              <w:bottom w:w="0" w:type="auto"/>
            </w:tcMar>
            <w:vAlign w:val="center"/>
          </w:tcPr>
          <w:p w14:paraId="43C29987" w14:textId="77777777" w:rsidR="00D077C1" w:rsidRDefault="00000000">
            <w:r>
              <w:rPr>
                <w:color w:val="000000"/>
                <w:position w:val="-3"/>
                <w:sz w:val="21"/>
                <w:szCs w:val="21"/>
              </w:rPr>
              <w:t>Wagoner</w:t>
            </w:r>
          </w:p>
        </w:tc>
        <w:tc>
          <w:tcPr>
            <w:tcW w:w="0" w:type="auto"/>
            <w:tcMar>
              <w:top w:w="0" w:type="auto"/>
              <w:bottom w:w="0" w:type="auto"/>
            </w:tcMar>
            <w:vAlign w:val="center"/>
          </w:tcPr>
          <w:p w14:paraId="1B88AC5B" w14:textId="77777777" w:rsidR="00D077C1" w:rsidRDefault="00D077C1"/>
        </w:tc>
      </w:tr>
      <w:tr w:rsidR="00D077C1" w14:paraId="4F3CB162" w14:textId="77777777">
        <w:trPr>
          <w:tblCellSpacing w:w="30" w:type="dxa"/>
        </w:trPr>
        <w:tc>
          <w:tcPr>
            <w:tcW w:w="0" w:type="auto"/>
            <w:vMerge/>
          </w:tcPr>
          <w:p w14:paraId="3A3F6FB6" w14:textId="77777777" w:rsidR="00D077C1" w:rsidRDefault="00D077C1"/>
        </w:tc>
        <w:tc>
          <w:tcPr>
            <w:tcW w:w="0" w:type="auto"/>
            <w:gridSpan w:val="4"/>
            <w:tcMar>
              <w:top w:w="0" w:type="auto"/>
              <w:bottom w:w="0" w:type="auto"/>
            </w:tcMar>
            <w:vAlign w:val="center"/>
          </w:tcPr>
          <w:p w14:paraId="2EAD73B5" w14:textId="77777777" w:rsidR="00D077C1" w:rsidRDefault="00000000">
            <w:r>
              <w:rPr>
                <w:color w:val="000000"/>
                <w:position w:val="-3"/>
                <w:sz w:val="21"/>
                <w:szCs w:val="21"/>
              </w:rPr>
              <w:t>Facilitating civil commitment for treatment for a person requiring revival by opioid overdose reversal medication.</w:t>
            </w:r>
          </w:p>
        </w:tc>
      </w:tr>
      <w:tr w:rsidR="00D077C1" w14:paraId="1E4A046A" w14:textId="77777777">
        <w:trPr>
          <w:tblCellSpacing w:w="30" w:type="dxa"/>
        </w:trPr>
        <w:tc>
          <w:tcPr>
            <w:tcW w:w="5000" w:type="pct"/>
            <w:gridSpan w:val="5"/>
            <w:tcMar>
              <w:top w:w="0" w:type="auto"/>
              <w:bottom w:w="0" w:type="auto"/>
            </w:tcMar>
            <w:vAlign w:val="center"/>
          </w:tcPr>
          <w:p w14:paraId="666DD324" w14:textId="77777777" w:rsidR="00D077C1" w:rsidRDefault="007D0166">
            <w:r>
              <w:rPr>
                <w:noProof/>
              </w:rPr>
              <w:pict w14:anchorId="1E6C5F76">
                <v:rect id="_x0000_i1061" alt="" style="width:468pt;height:.05pt;mso-width-percent:0;mso-height-percent:0;mso-width-percent:0;mso-height-percent:0" o:hralign="center" o:hrstd="t" o:hr="t" fillcolor="#aca899" stroked="f"/>
              </w:pict>
            </w:r>
          </w:p>
        </w:tc>
      </w:tr>
    </w:tbl>
    <w:p w14:paraId="125F7A64" w14:textId="7C721981" w:rsidR="00D077C1" w:rsidRDefault="00000000" w:rsidP="00644C4D">
      <w:pPr>
        <w:pStyle w:val="Heading2"/>
      </w:pPr>
      <w:r>
        <w:t>Monitoring Bills</w:t>
      </w:r>
    </w:p>
    <w:p w14:paraId="7DA4EE02" w14:textId="77777777" w:rsidR="00644C4D" w:rsidRPr="00644C4D" w:rsidRDefault="00644C4D" w:rsidP="00644C4D"/>
    <w:tbl>
      <w:tblPr>
        <w:tblStyle w:val="NormalTablePHPDOCX"/>
        <w:tblW w:w="5000" w:type="pct"/>
        <w:tblCellSpacing w:w="30" w:type="dxa"/>
        <w:tblLook w:val="04A0" w:firstRow="1" w:lastRow="0" w:firstColumn="1" w:lastColumn="0" w:noHBand="0" w:noVBand="1"/>
      </w:tblPr>
      <w:tblGrid>
        <w:gridCol w:w="1349"/>
        <w:gridCol w:w="4136"/>
        <w:gridCol w:w="2449"/>
        <w:gridCol w:w="1502"/>
        <w:gridCol w:w="1404"/>
      </w:tblGrid>
      <w:tr w:rsidR="00D077C1" w14:paraId="61D944A7" w14:textId="77777777">
        <w:trPr>
          <w:tblCellSpacing w:w="30" w:type="dxa"/>
        </w:trPr>
        <w:tc>
          <w:tcPr>
            <w:tcW w:w="0" w:type="auto"/>
            <w:gridSpan w:val="2"/>
            <w:tcMar>
              <w:top w:w="0" w:type="auto"/>
              <w:bottom w:w="0" w:type="auto"/>
            </w:tcMar>
            <w:vAlign w:val="center"/>
          </w:tcPr>
          <w:p w14:paraId="73E6FCEE" w14:textId="77777777" w:rsidR="00D077C1" w:rsidRDefault="00000000">
            <w:r>
              <w:rPr>
                <w:b/>
                <w:color w:val="000000"/>
                <w:position w:val="-3"/>
                <w:sz w:val="21"/>
                <w:szCs w:val="21"/>
                <w:u w:val="single"/>
              </w:rPr>
              <w:t>Bill Details</w:t>
            </w:r>
          </w:p>
        </w:tc>
        <w:tc>
          <w:tcPr>
            <w:tcW w:w="0" w:type="auto"/>
            <w:tcMar>
              <w:top w:w="0" w:type="auto"/>
              <w:bottom w:w="0" w:type="auto"/>
            </w:tcMar>
            <w:vAlign w:val="center"/>
          </w:tcPr>
          <w:p w14:paraId="7F8235E9" w14:textId="77777777" w:rsidR="00D077C1" w:rsidRDefault="00000000">
            <w:r>
              <w:rPr>
                <w:b/>
                <w:color w:val="000000"/>
                <w:position w:val="-3"/>
                <w:sz w:val="21"/>
                <w:szCs w:val="21"/>
                <w:u w:val="single"/>
              </w:rPr>
              <w:t>Status</w:t>
            </w:r>
          </w:p>
        </w:tc>
        <w:tc>
          <w:tcPr>
            <w:tcW w:w="0" w:type="auto"/>
            <w:tcMar>
              <w:top w:w="0" w:type="auto"/>
              <w:bottom w:w="0" w:type="auto"/>
            </w:tcMar>
            <w:vAlign w:val="center"/>
          </w:tcPr>
          <w:p w14:paraId="415B2ACC" w14:textId="77777777" w:rsidR="00D077C1" w:rsidRDefault="00000000">
            <w:r>
              <w:rPr>
                <w:b/>
                <w:color w:val="000000"/>
                <w:position w:val="-3"/>
                <w:sz w:val="21"/>
                <w:szCs w:val="21"/>
                <w:u w:val="single"/>
              </w:rPr>
              <w:t>Sponsor</w:t>
            </w:r>
          </w:p>
        </w:tc>
        <w:tc>
          <w:tcPr>
            <w:tcW w:w="0" w:type="auto"/>
            <w:tcMar>
              <w:top w:w="0" w:type="auto"/>
              <w:bottom w:w="0" w:type="auto"/>
            </w:tcMar>
            <w:vAlign w:val="center"/>
          </w:tcPr>
          <w:p w14:paraId="6185B763" w14:textId="77777777" w:rsidR="00D077C1" w:rsidRDefault="00000000">
            <w:r>
              <w:rPr>
                <w:b/>
                <w:color w:val="000000"/>
                <w:position w:val="-3"/>
                <w:sz w:val="21"/>
                <w:szCs w:val="21"/>
                <w:u w:val="single"/>
              </w:rPr>
              <w:t>Position</w:t>
            </w:r>
          </w:p>
        </w:tc>
      </w:tr>
      <w:tr w:rsidR="00D077C1" w14:paraId="1087F2E6" w14:textId="77777777">
        <w:trPr>
          <w:tblCellSpacing w:w="30" w:type="dxa"/>
        </w:trPr>
        <w:tc>
          <w:tcPr>
            <w:tcW w:w="5000" w:type="pct"/>
            <w:gridSpan w:val="5"/>
            <w:tcMar>
              <w:top w:w="0" w:type="auto"/>
              <w:bottom w:w="0" w:type="auto"/>
            </w:tcMar>
            <w:vAlign w:val="center"/>
          </w:tcPr>
          <w:p w14:paraId="672BA5E3" w14:textId="77777777" w:rsidR="00D077C1" w:rsidRDefault="007D0166">
            <w:r>
              <w:rPr>
                <w:noProof/>
              </w:rPr>
              <w:pict w14:anchorId="3FBADDB1">
                <v:rect id="_x0000_i1060" alt="" style="width:468pt;height:.05pt;mso-width-percent:0;mso-height-percent:0;mso-width-percent:0;mso-height-percent:0" o:hralign="center" o:hrstd="t" o:hr="t" fillcolor="#aca899" stroked="f"/>
              </w:pict>
            </w:r>
          </w:p>
        </w:tc>
      </w:tr>
      <w:tr w:rsidR="00D077C1" w14:paraId="5C8C304E" w14:textId="77777777">
        <w:trPr>
          <w:tblCellSpacing w:w="30" w:type="dxa"/>
        </w:trPr>
        <w:tc>
          <w:tcPr>
            <w:tcW w:w="600" w:type="pct"/>
            <w:vMerge w:val="restart"/>
            <w:tcMar>
              <w:top w:w="0" w:type="auto"/>
              <w:bottom w:w="0" w:type="auto"/>
            </w:tcMar>
            <w:vAlign w:val="center"/>
          </w:tcPr>
          <w:p w14:paraId="4A7E1794" w14:textId="77777777" w:rsidR="00D077C1" w:rsidRDefault="00000000">
            <w:pPr>
              <w:textAlignment w:val="center"/>
            </w:pPr>
            <w:hyperlink r:id="rId16" w:history="1">
              <w:r>
                <w:rPr>
                  <w:b/>
                  <w:color w:val="0000CC"/>
                  <w:position w:val="-3"/>
                  <w:sz w:val="21"/>
                  <w:szCs w:val="21"/>
                  <w:u w:val="single"/>
                </w:rPr>
                <w:t>HB 1123</w:t>
              </w:r>
            </w:hyperlink>
            <w:r>
              <w:rPr>
                <w:b/>
                <w:color w:val="000000"/>
                <w:position w:val="-3"/>
                <w:sz w:val="21"/>
                <w:szCs w:val="21"/>
              </w:rPr>
              <w:t xml:space="preserve"> (SB 5083)</w:t>
            </w:r>
          </w:p>
        </w:tc>
        <w:tc>
          <w:tcPr>
            <w:tcW w:w="0" w:type="auto"/>
            <w:tcMar>
              <w:top w:w="0" w:type="auto"/>
              <w:bottom w:w="0" w:type="auto"/>
            </w:tcMar>
            <w:vAlign w:val="center"/>
          </w:tcPr>
          <w:p w14:paraId="625B612E" w14:textId="77777777" w:rsidR="00D077C1" w:rsidRDefault="00000000">
            <w:r>
              <w:rPr>
                <w:b/>
                <w:color w:val="000000"/>
                <w:position w:val="-3"/>
                <w:sz w:val="21"/>
                <w:szCs w:val="21"/>
              </w:rPr>
              <w:t>Health carrier reimbursement</w:t>
            </w:r>
          </w:p>
        </w:tc>
        <w:tc>
          <w:tcPr>
            <w:tcW w:w="0" w:type="auto"/>
            <w:tcMar>
              <w:top w:w="0" w:type="auto"/>
              <w:bottom w:w="0" w:type="auto"/>
            </w:tcMar>
            <w:vAlign w:val="center"/>
          </w:tcPr>
          <w:p w14:paraId="66AC0870" w14:textId="77777777" w:rsidR="00D077C1" w:rsidRDefault="00000000">
            <w:r>
              <w:rPr>
                <w:color w:val="000000"/>
                <w:position w:val="-3"/>
                <w:sz w:val="21"/>
                <w:szCs w:val="21"/>
              </w:rPr>
              <w:t>H Approps</w:t>
            </w:r>
          </w:p>
        </w:tc>
        <w:tc>
          <w:tcPr>
            <w:tcW w:w="0" w:type="auto"/>
            <w:tcMar>
              <w:top w:w="0" w:type="auto"/>
              <w:bottom w:w="0" w:type="auto"/>
            </w:tcMar>
            <w:vAlign w:val="center"/>
          </w:tcPr>
          <w:p w14:paraId="70CC8BA6" w14:textId="77777777" w:rsidR="00D077C1" w:rsidRDefault="00000000">
            <w:r>
              <w:rPr>
                <w:color w:val="000000"/>
                <w:position w:val="-3"/>
                <w:sz w:val="21"/>
                <w:szCs w:val="21"/>
              </w:rPr>
              <w:t>Macri</w:t>
            </w:r>
          </w:p>
        </w:tc>
        <w:tc>
          <w:tcPr>
            <w:tcW w:w="0" w:type="auto"/>
            <w:tcMar>
              <w:top w:w="0" w:type="auto"/>
              <w:bottom w:w="0" w:type="auto"/>
            </w:tcMar>
            <w:vAlign w:val="center"/>
          </w:tcPr>
          <w:p w14:paraId="72164CC6" w14:textId="77777777" w:rsidR="00D077C1" w:rsidRDefault="00D077C1"/>
        </w:tc>
      </w:tr>
      <w:tr w:rsidR="00D077C1" w14:paraId="1EC5FDAD" w14:textId="77777777">
        <w:trPr>
          <w:tblCellSpacing w:w="30" w:type="dxa"/>
        </w:trPr>
        <w:tc>
          <w:tcPr>
            <w:tcW w:w="0" w:type="auto"/>
            <w:vMerge/>
          </w:tcPr>
          <w:p w14:paraId="0925FB3A" w14:textId="77777777" w:rsidR="00D077C1" w:rsidRDefault="00D077C1"/>
        </w:tc>
        <w:tc>
          <w:tcPr>
            <w:tcW w:w="0" w:type="auto"/>
            <w:gridSpan w:val="4"/>
            <w:tcMar>
              <w:top w:w="0" w:type="auto"/>
              <w:bottom w:w="0" w:type="auto"/>
            </w:tcMar>
            <w:vAlign w:val="center"/>
          </w:tcPr>
          <w:p w14:paraId="1123A036" w14:textId="77777777" w:rsidR="00D077C1" w:rsidRDefault="00000000">
            <w:r>
              <w:rPr>
                <w:color w:val="000000"/>
                <w:position w:val="-3"/>
                <w:sz w:val="21"/>
                <w:szCs w:val="21"/>
              </w:rPr>
              <w:t>Ensuring access to primary care, behavioral health, and affordable hospital services.</w:t>
            </w:r>
          </w:p>
        </w:tc>
      </w:tr>
      <w:tr w:rsidR="00D077C1" w14:paraId="50E96F9A" w14:textId="77777777">
        <w:trPr>
          <w:tblCellSpacing w:w="30" w:type="dxa"/>
        </w:trPr>
        <w:tc>
          <w:tcPr>
            <w:tcW w:w="5000" w:type="pct"/>
            <w:gridSpan w:val="5"/>
            <w:tcMar>
              <w:top w:w="0" w:type="auto"/>
              <w:bottom w:w="0" w:type="auto"/>
            </w:tcMar>
            <w:vAlign w:val="center"/>
          </w:tcPr>
          <w:p w14:paraId="2CA1A952" w14:textId="77777777" w:rsidR="00D077C1" w:rsidRDefault="007D0166">
            <w:r>
              <w:rPr>
                <w:noProof/>
              </w:rPr>
              <w:pict w14:anchorId="301F372B">
                <v:rect id="_x0000_i1059" alt="" style="width:468pt;height:.05pt;mso-width-percent:0;mso-height-percent:0;mso-width-percent:0;mso-height-percent:0" o:hralign="center" o:hrstd="t" o:hr="t" fillcolor="#aca899" stroked="f"/>
              </w:pict>
            </w:r>
          </w:p>
        </w:tc>
      </w:tr>
      <w:tr w:rsidR="00D077C1" w14:paraId="04367C62" w14:textId="77777777">
        <w:trPr>
          <w:tblCellSpacing w:w="30" w:type="dxa"/>
        </w:trPr>
        <w:tc>
          <w:tcPr>
            <w:tcW w:w="600" w:type="pct"/>
            <w:vMerge w:val="restart"/>
            <w:tcMar>
              <w:top w:w="0" w:type="auto"/>
              <w:bottom w:w="0" w:type="auto"/>
            </w:tcMar>
            <w:vAlign w:val="center"/>
          </w:tcPr>
          <w:p w14:paraId="266B455B" w14:textId="77777777" w:rsidR="00D077C1" w:rsidRDefault="00000000">
            <w:pPr>
              <w:textAlignment w:val="center"/>
            </w:pPr>
            <w:hyperlink r:id="rId17" w:history="1">
              <w:r>
                <w:rPr>
                  <w:b/>
                  <w:color w:val="0000CC"/>
                  <w:position w:val="-3"/>
                  <w:sz w:val="21"/>
                  <w:szCs w:val="21"/>
                  <w:u w:val="single"/>
                </w:rPr>
                <w:t>HB 1124</w:t>
              </w:r>
            </w:hyperlink>
            <w:r>
              <w:rPr>
                <w:b/>
                <w:color w:val="000000"/>
                <w:position w:val="-3"/>
                <w:sz w:val="21"/>
                <w:szCs w:val="21"/>
              </w:rPr>
              <w:t xml:space="preserve"> (SB 5112)</w:t>
            </w:r>
          </w:p>
        </w:tc>
        <w:tc>
          <w:tcPr>
            <w:tcW w:w="0" w:type="auto"/>
            <w:tcMar>
              <w:top w:w="0" w:type="auto"/>
              <w:bottom w:w="0" w:type="auto"/>
            </w:tcMar>
            <w:vAlign w:val="center"/>
          </w:tcPr>
          <w:p w14:paraId="7C5088CD" w14:textId="77777777" w:rsidR="00D077C1" w:rsidRDefault="00000000">
            <w:r>
              <w:rPr>
                <w:b/>
                <w:color w:val="000000"/>
                <w:position w:val="-3"/>
                <w:sz w:val="21"/>
                <w:szCs w:val="21"/>
              </w:rPr>
              <w:t>Prescribing psychologists</w:t>
            </w:r>
          </w:p>
        </w:tc>
        <w:tc>
          <w:tcPr>
            <w:tcW w:w="0" w:type="auto"/>
            <w:tcMar>
              <w:top w:w="0" w:type="auto"/>
              <w:bottom w:w="0" w:type="auto"/>
            </w:tcMar>
            <w:vAlign w:val="center"/>
          </w:tcPr>
          <w:p w14:paraId="389D0B05" w14:textId="77777777" w:rsidR="00D077C1" w:rsidRDefault="00000000">
            <w:r>
              <w:rPr>
                <w:color w:val="000000"/>
                <w:position w:val="-3"/>
                <w:sz w:val="21"/>
                <w:szCs w:val="21"/>
              </w:rPr>
              <w:t>H HC/Wellness</w:t>
            </w:r>
          </w:p>
        </w:tc>
        <w:tc>
          <w:tcPr>
            <w:tcW w:w="0" w:type="auto"/>
            <w:tcMar>
              <w:top w:w="0" w:type="auto"/>
              <w:bottom w:w="0" w:type="auto"/>
            </w:tcMar>
            <w:vAlign w:val="center"/>
          </w:tcPr>
          <w:p w14:paraId="7BBCA3E4" w14:textId="77777777" w:rsidR="00D077C1" w:rsidRDefault="00000000">
            <w:r>
              <w:rPr>
                <w:color w:val="000000"/>
                <w:position w:val="-3"/>
                <w:sz w:val="21"/>
                <w:szCs w:val="21"/>
              </w:rPr>
              <w:t>Simmons</w:t>
            </w:r>
          </w:p>
        </w:tc>
        <w:tc>
          <w:tcPr>
            <w:tcW w:w="0" w:type="auto"/>
            <w:tcMar>
              <w:top w:w="0" w:type="auto"/>
              <w:bottom w:w="0" w:type="auto"/>
            </w:tcMar>
            <w:vAlign w:val="center"/>
          </w:tcPr>
          <w:p w14:paraId="0EE8634F" w14:textId="77777777" w:rsidR="00D077C1" w:rsidRDefault="00D077C1"/>
        </w:tc>
      </w:tr>
      <w:tr w:rsidR="00D077C1" w14:paraId="412BDC81" w14:textId="77777777">
        <w:trPr>
          <w:tblCellSpacing w:w="30" w:type="dxa"/>
        </w:trPr>
        <w:tc>
          <w:tcPr>
            <w:tcW w:w="0" w:type="auto"/>
            <w:vMerge/>
          </w:tcPr>
          <w:p w14:paraId="394E754C" w14:textId="77777777" w:rsidR="00D077C1" w:rsidRDefault="00D077C1"/>
        </w:tc>
        <w:tc>
          <w:tcPr>
            <w:tcW w:w="0" w:type="auto"/>
            <w:gridSpan w:val="4"/>
            <w:tcMar>
              <w:top w:w="0" w:type="auto"/>
              <w:bottom w:w="0" w:type="auto"/>
            </w:tcMar>
            <w:vAlign w:val="center"/>
          </w:tcPr>
          <w:p w14:paraId="11F6B935" w14:textId="77777777" w:rsidR="00D077C1" w:rsidRDefault="00000000">
            <w:r>
              <w:rPr>
                <w:color w:val="000000"/>
                <w:position w:val="-3"/>
                <w:sz w:val="21"/>
                <w:szCs w:val="21"/>
              </w:rPr>
              <w:t>Establishing a prescribing psychologist certification in Washington state.</w:t>
            </w:r>
          </w:p>
        </w:tc>
      </w:tr>
      <w:tr w:rsidR="00D077C1" w14:paraId="6AB3DDA6" w14:textId="77777777">
        <w:trPr>
          <w:tblCellSpacing w:w="30" w:type="dxa"/>
        </w:trPr>
        <w:tc>
          <w:tcPr>
            <w:tcW w:w="5000" w:type="pct"/>
            <w:gridSpan w:val="5"/>
            <w:tcMar>
              <w:top w:w="0" w:type="auto"/>
              <w:bottom w:w="0" w:type="auto"/>
            </w:tcMar>
            <w:vAlign w:val="center"/>
          </w:tcPr>
          <w:p w14:paraId="4AB707D2" w14:textId="77777777" w:rsidR="00D077C1" w:rsidRDefault="007D0166">
            <w:r>
              <w:rPr>
                <w:noProof/>
              </w:rPr>
              <w:pict w14:anchorId="2A013E52">
                <v:rect id="_x0000_i1058" alt="" style="width:468pt;height:.05pt;mso-width-percent:0;mso-height-percent:0;mso-width-percent:0;mso-height-percent:0" o:hralign="center" o:hrstd="t" o:hr="t" fillcolor="#aca899" stroked="f"/>
              </w:pict>
            </w:r>
          </w:p>
        </w:tc>
      </w:tr>
      <w:tr w:rsidR="00D077C1" w14:paraId="46C4B18D" w14:textId="77777777">
        <w:trPr>
          <w:tblCellSpacing w:w="30" w:type="dxa"/>
        </w:trPr>
        <w:tc>
          <w:tcPr>
            <w:tcW w:w="600" w:type="pct"/>
            <w:vMerge w:val="restart"/>
            <w:tcMar>
              <w:top w:w="0" w:type="auto"/>
              <w:bottom w:w="0" w:type="auto"/>
            </w:tcMar>
            <w:vAlign w:val="center"/>
          </w:tcPr>
          <w:p w14:paraId="114B2BC2" w14:textId="77777777" w:rsidR="00D077C1" w:rsidRDefault="00000000">
            <w:pPr>
              <w:textAlignment w:val="center"/>
            </w:pPr>
            <w:hyperlink r:id="rId18" w:history="1">
              <w:r>
                <w:rPr>
                  <w:b/>
                  <w:color w:val="0000CC"/>
                  <w:position w:val="-3"/>
                  <w:sz w:val="21"/>
                  <w:szCs w:val="21"/>
                  <w:u w:val="single"/>
                </w:rPr>
                <w:t>HB 1155</w:t>
              </w:r>
            </w:hyperlink>
          </w:p>
        </w:tc>
        <w:tc>
          <w:tcPr>
            <w:tcW w:w="0" w:type="auto"/>
            <w:tcMar>
              <w:top w:w="0" w:type="auto"/>
              <w:bottom w:w="0" w:type="auto"/>
            </w:tcMar>
            <w:vAlign w:val="center"/>
          </w:tcPr>
          <w:p w14:paraId="0BDA6E06" w14:textId="77777777" w:rsidR="00D077C1" w:rsidRDefault="00000000">
            <w:r>
              <w:rPr>
                <w:b/>
                <w:color w:val="000000"/>
                <w:position w:val="-3"/>
                <w:sz w:val="21"/>
                <w:szCs w:val="21"/>
              </w:rPr>
              <w:t>Noncompetition agreements</w:t>
            </w:r>
          </w:p>
        </w:tc>
        <w:tc>
          <w:tcPr>
            <w:tcW w:w="0" w:type="auto"/>
            <w:tcMar>
              <w:top w:w="0" w:type="auto"/>
              <w:bottom w:w="0" w:type="auto"/>
            </w:tcMar>
            <w:vAlign w:val="center"/>
          </w:tcPr>
          <w:p w14:paraId="55BB86AA" w14:textId="77777777" w:rsidR="00D077C1" w:rsidRDefault="00000000">
            <w:r>
              <w:rPr>
                <w:color w:val="000000"/>
                <w:position w:val="-3"/>
                <w:sz w:val="21"/>
                <w:szCs w:val="21"/>
              </w:rPr>
              <w:t>H Labor &amp; Workpl</w:t>
            </w:r>
          </w:p>
        </w:tc>
        <w:tc>
          <w:tcPr>
            <w:tcW w:w="0" w:type="auto"/>
            <w:tcMar>
              <w:top w:w="0" w:type="auto"/>
              <w:bottom w:w="0" w:type="auto"/>
            </w:tcMar>
            <w:vAlign w:val="center"/>
          </w:tcPr>
          <w:p w14:paraId="162A013A" w14:textId="77777777" w:rsidR="00D077C1" w:rsidRDefault="00000000">
            <w:r>
              <w:rPr>
                <w:color w:val="000000"/>
                <w:position w:val="-3"/>
                <w:sz w:val="21"/>
                <w:szCs w:val="21"/>
              </w:rPr>
              <w:t>Berry</w:t>
            </w:r>
          </w:p>
        </w:tc>
        <w:tc>
          <w:tcPr>
            <w:tcW w:w="0" w:type="auto"/>
            <w:tcMar>
              <w:top w:w="0" w:type="auto"/>
              <w:bottom w:w="0" w:type="auto"/>
            </w:tcMar>
            <w:vAlign w:val="center"/>
          </w:tcPr>
          <w:p w14:paraId="647DBCE6" w14:textId="77777777" w:rsidR="00D077C1" w:rsidRDefault="00D077C1"/>
        </w:tc>
      </w:tr>
      <w:tr w:rsidR="00D077C1" w14:paraId="406A7D1F" w14:textId="77777777">
        <w:trPr>
          <w:tblCellSpacing w:w="30" w:type="dxa"/>
        </w:trPr>
        <w:tc>
          <w:tcPr>
            <w:tcW w:w="0" w:type="auto"/>
            <w:vMerge/>
          </w:tcPr>
          <w:p w14:paraId="02DC3A94" w14:textId="77777777" w:rsidR="00D077C1" w:rsidRDefault="00D077C1"/>
        </w:tc>
        <w:tc>
          <w:tcPr>
            <w:tcW w:w="0" w:type="auto"/>
            <w:gridSpan w:val="4"/>
            <w:tcMar>
              <w:top w:w="0" w:type="auto"/>
              <w:bottom w:w="0" w:type="auto"/>
            </w:tcMar>
            <w:vAlign w:val="center"/>
          </w:tcPr>
          <w:p w14:paraId="55BFF6C3" w14:textId="77777777" w:rsidR="00D077C1" w:rsidRDefault="00000000">
            <w:r>
              <w:rPr>
                <w:color w:val="000000"/>
                <w:position w:val="-3"/>
                <w:sz w:val="21"/>
                <w:szCs w:val="21"/>
              </w:rPr>
              <w:t>Prohibiting noncompetition agreements and clarifying nonsolicitation agreements.</w:t>
            </w:r>
          </w:p>
        </w:tc>
      </w:tr>
      <w:tr w:rsidR="00D077C1" w14:paraId="7B849DA2" w14:textId="77777777">
        <w:trPr>
          <w:tblCellSpacing w:w="30" w:type="dxa"/>
        </w:trPr>
        <w:tc>
          <w:tcPr>
            <w:tcW w:w="5000" w:type="pct"/>
            <w:gridSpan w:val="5"/>
            <w:tcMar>
              <w:top w:w="0" w:type="auto"/>
              <w:bottom w:w="0" w:type="auto"/>
            </w:tcMar>
            <w:vAlign w:val="center"/>
          </w:tcPr>
          <w:p w14:paraId="504ED66B" w14:textId="77777777" w:rsidR="00D077C1" w:rsidRDefault="007D0166">
            <w:r>
              <w:rPr>
                <w:noProof/>
              </w:rPr>
              <w:pict w14:anchorId="5102932B">
                <v:rect id="_x0000_i1057" alt="" style="width:468pt;height:.05pt;mso-width-percent:0;mso-height-percent:0;mso-width-percent:0;mso-height-percent:0" o:hralign="center" o:hrstd="t" o:hr="t" fillcolor="#aca899" stroked="f"/>
              </w:pict>
            </w:r>
          </w:p>
        </w:tc>
      </w:tr>
      <w:tr w:rsidR="00D077C1" w14:paraId="5536AB0E" w14:textId="77777777">
        <w:trPr>
          <w:tblCellSpacing w:w="30" w:type="dxa"/>
        </w:trPr>
        <w:tc>
          <w:tcPr>
            <w:tcW w:w="600" w:type="pct"/>
            <w:vMerge w:val="restart"/>
            <w:tcMar>
              <w:top w:w="0" w:type="auto"/>
              <w:bottom w:w="0" w:type="auto"/>
            </w:tcMar>
            <w:vAlign w:val="center"/>
          </w:tcPr>
          <w:p w14:paraId="29A05D18" w14:textId="77777777" w:rsidR="00D077C1" w:rsidRDefault="00000000">
            <w:pPr>
              <w:textAlignment w:val="center"/>
            </w:pPr>
            <w:hyperlink r:id="rId19" w:history="1">
              <w:r>
                <w:rPr>
                  <w:b/>
                  <w:color w:val="0000CC"/>
                  <w:position w:val="-3"/>
                  <w:sz w:val="21"/>
                  <w:szCs w:val="21"/>
                  <w:u w:val="single"/>
                </w:rPr>
                <w:t>HB 1198</w:t>
              </w:r>
            </w:hyperlink>
            <w:r>
              <w:rPr>
                <w:b/>
                <w:color w:val="000000"/>
                <w:position w:val="-3"/>
                <w:sz w:val="21"/>
                <w:szCs w:val="21"/>
              </w:rPr>
              <w:t xml:space="preserve"> (SB 5167)</w:t>
            </w:r>
          </w:p>
        </w:tc>
        <w:tc>
          <w:tcPr>
            <w:tcW w:w="0" w:type="auto"/>
            <w:tcMar>
              <w:top w:w="0" w:type="auto"/>
              <w:bottom w:w="0" w:type="auto"/>
            </w:tcMar>
            <w:vAlign w:val="center"/>
          </w:tcPr>
          <w:p w14:paraId="08202455" w14:textId="77777777" w:rsidR="00D077C1" w:rsidRDefault="00000000">
            <w:r>
              <w:rPr>
                <w:b/>
                <w:color w:val="000000"/>
                <w:position w:val="-3"/>
                <w:sz w:val="21"/>
                <w:szCs w:val="21"/>
              </w:rPr>
              <w:t>Operating budget</w:t>
            </w:r>
          </w:p>
        </w:tc>
        <w:tc>
          <w:tcPr>
            <w:tcW w:w="0" w:type="auto"/>
            <w:tcMar>
              <w:top w:w="0" w:type="auto"/>
              <w:bottom w:w="0" w:type="auto"/>
            </w:tcMar>
            <w:vAlign w:val="center"/>
          </w:tcPr>
          <w:p w14:paraId="541E96B6" w14:textId="77777777" w:rsidR="00D077C1" w:rsidRDefault="00000000">
            <w:r>
              <w:rPr>
                <w:color w:val="000000"/>
                <w:position w:val="-3"/>
                <w:sz w:val="21"/>
                <w:szCs w:val="21"/>
              </w:rPr>
              <w:t>H Approps</w:t>
            </w:r>
          </w:p>
        </w:tc>
        <w:tc>
          <w:tcPr>
            <w:tcW w:w="0" w:type="auto"/>
            <w:tcMar>
              <w:top w:w="0" w:type="auto"/>
              <w:bottom w:w="0" w:type="auto"/>
            </w:tcMar>
            <w:vAlign w:val="center"/>
          </w:tcPr>
          <w:p w14:paraId="3488A90C" w14:textId="77777777" w:rsidR="00D077C1" w:rsidRDefault="00000000">
            <w:r>
              <w:rPr>
                <w:color w:val="000000"/>
                <w:position w:val="-3"/>
                <w:sz w:val="21"/>
                <w:szCs w:val="21"/>
              </w:rPr>
              <w:t>Ormsby</w:t>
            </w:r>
          </w:p>
        </w:tc>
        <w:tc>
          <w:tcPr>
            <w:tcW w:w="0" w:type="auto"/>
            <w:tcMar>
              <w:top w:w="0" w:type="auto"/>
              <w:bottom w:w="0" w:type="auto"/>
            </w:tcMar>
            <w:vAlign w:val="center"/>
          </w:tcPr>
          <w:p w14:paraId="79C9FE88" w14:textId="77777777" w:rsidR="00D077C1" w:rsidRDefault="00D077C1"/>
        </w:tc>
      </w:tr>
      <w:tr w:rsidR="00D077C1" w14:paraId="2EC134DE" w14:textId="77777777">
        <w:trPr>
          <w:tblCellSpacing w:w="30" w:type="dxa"/>
        </w:trPr>
        <w:tc>
          <w:tcPr>
            <w:tcW w:w="0" w:type="auto"/>
            <w:vMerge/>
          </w:tcPr>
          <w:p w14:paraId="2D4D1779" w14:textId="77777777" w:rsidR="00D077C1" w:rsidRDefault="00D077C1"/>
        </w:tc>
        <w:tc>
          <w:tcPr>
            <w:tcW w:w="0" w:type="auto"/>
            <w:gridSpan w:val="4"/>
            <w:tcMar>
              <w:top w:w="0" w:type="auto"/>
              <w:bottom w:w="0" w:type="auto"/>
            </w:tcMar>
            <w:vAlign w:val="center"/>
          </w:tcPr>
          <w:p w14:paraId="018A3934" w14:textId="77777777" w:rsidR="00D077C1" w:rsidRDefault="00000000">
            <w:r>
              <w:rPr>
                <w:color w:val="000000"/>
                <w:position w:val="-3"/>
                <w:sz w:val="21"/>
                <w:szCs w:val="21"/>
              </w:rPr>
              <w:t>Making 2025-2027 fiscal biennium operating appropriations.</w:t>
            </w:r>
          </w:p>
        </w:tc>
      </w:tr>
      <w:tr w:rsidR="00D077C1" w14:paraId="751498FE" w14:textId="77777777">
        <w:trPr>
          <w:tblCellSpacing w:w="30" w:type="dxa"/>
        </w:trPr>
        <w:tc>
          <w:tcPr>
            <w:tcW w:w="5000" w:type="pct"/>
            <w:gridSpan w:val="5"/>
            <w:tcMar>
              <w:top w:w="0" w:type="auto"/>
              <w:bottom w:w="0" w:type="auto"/>
            </w:tcMar>
            <w:vAlign w:val="center"/>
          </w:tcPr>
          <w:p w14:paraId="4515EC3C" w14:textId="77777777" w:rsidR="00D077C1" w:rsidRDefault="007D0166">
            <w:r>
              <w:rPr>
                <w:noProof/>
              </w:rPr>
              <w:pict w14:anchorId="7BD7F5A8">
                <v:rect id="_x0000_i1056" alt="" style="width:468pt;height:.05pt;mso-width-percent:0;mso-height-percent:0;mso-width-percent:0;mso-height-percent:0" o:hralign="center" o:hrstd="t" o:hr="t" fillcolor="#aca899" stroked="f"/>
              </w:pict>
            </w:r>
          </w:p>
        </w:tc>
      </w:tr>
      <w:tr w:rsidR="00D077C1" w14:paraId="6EF7AFA8" w14:textId="77777777">
        <w:trPr>
          <w:tblCellSpacing w:w="30" w:type="dxa"/>
        </w:trPr>
        <w:tc>
          <w:tcPr>
            <w:tcW w:w="600" w:type="pct"/>
            <w:vMerge w:val="restart"/>
            <w:tcMar>
              <w:top w:w="0" w:type="auto"/>
              <w:bottom w:w="0" w:type="auto"/>
            </w:tcMar>
            <w:vAlign w:val="center"/>
          </w:tcPr>
          <w:p w14:paraId="323E2CAE" w14:textId="77777777" w:rsidR="00D077C1" w:rsidRDefault="00000000">
            <w:pPr>
              <w:textAlignment w:val="center"/>
            </w:pPr>
            <w:hyperlink r:id="rId20" w:history="1">
              <w:r>
                <w:rPr>
                  <w:b/>
                  <w:color w:val="0000CC"/>
                  <w:position w:val="-3"/>
                  <w:sz w:val="21"/>
                  <w:szCs w:val="21"/>
                  <w:u w:val="single"/>
                </w:rPr>
                <w:t>HB 1199</w:t>
              </w:r>
            </w:hyperlink>
            <w:r>
              <w:rPr>
                <w:b/>
                <w:color w:val="000000"/>
                <w:position w:val="-3"/>
                <w:sz w:val="21"/>
                <w:szCs w:val="21"/>
              </w:rPr>
              <w:t xml:space="preserve"> (SB 5331)</w:t>
            </w:r>
          </w:p>
        </w:tc>
        <w:tc>
          <w:tcPr>
            <w:tcW w:w="0" w:type="auto"/>
            <w:tcMar>
              <w:top w:w="0" w:type="auto"/>
              <w:bottom w:w="0" w:type="auto"/>
            </w:tcMar>
            <w:vAlign w:val="center"/>
          </w:tcPr>
          <w:p w14:paraId="1644D1FA" w14:textId="77777777" w:rsidR="00D077C1" w:rsidRDefault="00000000">
            <w:r>
              <w:rPr>
                <w:b/>
                <w:color w:val="000000"/>
                <w:position w:val="-3"/>
                <w:sz w:val="21"/>
                <w:szCs w:val="21"/>
              </w:rPr>
              <w:t>Insurance code violations</w:t>
            </w:r>
          </w:p>
        </w:tc>
        <w:tc>
          <w:tcPr>
            <w:tcW w:w="0" w:type="auto"/>
            <w:tcMar>
              <w:top w:w="0" w:type="auto"/>
              <w:bottom w:w="0" w:type="auto"/>
            </w:tcMar>
            <w:vAlign w:val="center"/>
          </w:tcPr>
          <w:p w14:paraId="6938113A" w14:textId="77777777" w:rsidR="00D077C1" w:rsidRDefault="00000000">
            <w:r>
              <w:rPr>
                <w:color w:val="000000"/>
                <w:position w:val="-3"/>
                <w:sz w:val="21"/>
                <w:szCs w:val="21"/>
              </w:rPr>
              <w:t>H ConsPro&amp;Bus</w:t>
            </w:r>
          </w:p>
        </w:tc>
        <w:tc>
          <w:tcPr>
            <w:tcW w:w="0" w:type="auto"/>
            <w:tcMar>
              <w:top w:w="0" w:type="auto"/>
              <w:bottom w:w="0" w:type="auto"/>
            </w:tcMar>
            <w:vAlign w:val="center"/>
          </w:tcPr>
          <w:p w14:paraId="26F9BAC2" w14:textId="77777777" w:rsidR="00D077C1" w:rsidRDefault="00000000">
            <w:r>
              <w:rPr>
                <w:color w:val="000000"/>
                <w:position w:val="-3"/>
                <w:sz w:val="21"/>
                <w:szCs w:val="21"/>
              </w:rPr>
              <w:t>Taylor</w:t>
            </w:r>
          </w:p>
        </w:tc>
        <w:tc>
          <w:tcPr>
            <w:tcW w:w="0" w:type="auto"/>
            <w:tcMar>
              <w:top w:w="0" w:type="auto"/>
              <w:bottom w:w="0" w:type="auto"/>
            </w:tcMar>
            <w:vAlign w:val="center"/>
          </w:tcPr>
          <w:p w14:paraId="557E7267" w14:textId="77777777" w:rsidR="00D077C1" w:rsidRDefault="00D077C1"/>
        </w:tc>
      </w:tr>
      <w:tr w:rsidR="00D077C1" w14:paraId="3E264228" w14:textId="77777777">
        <w:trPr>
          <w:tblCellSpacing w:w="30" w:type="dxa"/>
        </w:trPr>
        <w:tc>
          <w:tcPr>
            <w:tcW w:w="0" w:type="auto"/>
            <w:vMerge/>
          </w:tcPr>
          <w:p w14:paraId="2F1AC2DB" w14:textId="77777777" w:rsidR="00D077C1" w:rsidRDefault="00D077C1"/>
        </w:tc>
        <w:tc>
          <w:tcPr>
            <w:tcW w:w="0" w:type="auto"/>
            <w:gridSpan w:val="4"/>
            <w:tcMar>
              <w:top w:w="0" w:type="auto"/>
              <w:bottom w:w="0" w:type="auto"/>
            </w:tcMar>
            <w:vAlign w:val="center"/>
          </w:tcPr>
          <w:p w14:paraId="30B22AF2" w14:textId="77777777" w:rsidR="00D077C1" w:rsidRDefault="00000000">
            <w:r>
              <w:rPr>
                <w:color w:val="000000"/>
                <w:position w:val="-3"/>
                <w:sz w:val="21"/>
                <w:szCs w:val="21"/>
              </w:rPr>
              <w:t>Strengthening consumer protection through increased insurer accountability for violations of the insurance code.</w:t>
            </w:r>
          </w:p>
        </w:tc>
      </w:tr>
      <w:tr w:rsidR="00D077C1" w14:paraId="0600D59A" w14:textId="77777777">
        <w:trPr>
          <w:tblCellSpacing w:w="30" w:type="dxa"/>
        </w:trPr>
        <w:tc>
          <w:tcPr>
            <w:tcW w:w="5000" w:type="pct"/>
            <w:gridSpan w:val="5"/>
            <w:tcMar>
              <w:top w:w="0" w:type="auto"/>
              <w:bottom w:w="0" w:type="auto"/>
            </w:tcMar>
            <w:vAlign w:val="center"/>
          </w:tcPr>
          <w:p w14:paraId="5CC4D3DE" w14:textId="77777777" w:rsidR="00D077C1" w:rsidRDefault="007D0166">
            <w:r>
              <w:rPr>
                <w:noProof/>
              </w:rPr>
              <w:pict w14:anchorId="1B5FF68B">
                <v:rect id="_x0000_i1055" alt="" style="width:468pt;height:.05pt;mso-width-percent:0;mso-height-percent:0;mso-width-percent:0;mso-height-percent:0" o:hralign="center" o:hrstd="t" o:hr="t" fillcolor="#aca899" stroked="f"/>
              </w:pict>
            </w:r>
          </w:p>
        </w:tc>
      </w:tr>
      <w:tr w:rsidR="00D077C1" w14:paraId="76BA42A8" w14:textId="77777777">
        <w:trPr>
          <w:tblCellSpacing w:w="30" w:type="dxa"/>
        </w:trPr>
        <w:tc>
          <w:tcPr>
            <w:tcW w:w="600" w:type="pct"/>
            <w:vMerge w:val="restart"/>
            <w:tcMar>
              <w:top w:w="0" w:type="auto"/>
              <w:bottom w:w="0" w:type="auto"/>
            </w:tcMar>
            <w:vAlign w:val="center"/>
          </w:tcPr>
          <w:p w14:paraId="690F2246" w14:textId="77777777" w:rsidR="00D077C1" w:rsidRDefault="00000000">
            <w:pPr>
              <w:textAlignment w:val="center"/>
            </w:pPr>
            <w:hyperlink r:id="rId21" w:history="1">
              <w:r>
                <w:rPr>
                  <w:b/>
                  <w:color w:val="0000CC"/>
                  <w:position w:val="-3"/>
                  <w:sz w:val="21"/>
                  <w:szCs w:val="21"/>
                  <w:u w:val="single"/>
                </w:rPr>
                <w:t>HB 1225</w:t>
              </w:r>
            </w:hyperlink>
          </w:p>
        </w:tc>
        <w:tc>
          <w:tcPr>
            <w:tcW w:w="0" w:type="auto"/>
            <w:tcMar>
              <w:top w:w="0" w:type="auto"/>
              <w:bottom w:w="0" w:type="auto"/>
            </w:tcMar>
            <w:vAlign w:val="center"/>
          </w:tcPr>
          <w:p w14:paraId="04A2D384" w14:textId="77777777" w:rsidR="00D077C1" w:rsidRDefault="00000000">
            <w:r>
              <w:rPr>
                <w:b/>
                <w:color w:val="000000"/>
                <w:position w:val="-3"/>
                <w:sz w:val="21"/>
                <w:szCs w:val="21"/>
              </w:rPr>
              <w:t>Budgeting process</w:t>
            </w:r>
          </w:p>
        </w:tc>
        <w:tc>
          <w:tcPr>
            <w:tcW w:w="0" w:type="auto"/>
            <w:tcMar>
              <w:top w:w="0" w:type="auto"/>
              <w:bottom w:w="0" w:type="auto"/>
            </w:tcMar>
            <w:vAlign w:val="center"/>
          </w:tcPr>
          <w:p w14:paraId="75991AA2" w14:textId="77777777" w:rsidR="00D077C1" w:rsidRDefault="00000000">
            <w:r>
              <w:rPr>
                <w:color w:val="000000"/>
                <w:position w:val="-3"/>
                <w:sz w:val="21"/>
                <w:szCs w:val="21"/>
              </w:rPr>
              <w:t>H Approps</w:t>
            </w:r>
          </w:p>
        </w:tc>
        <w:tc>
          <w:tcPr>
            <w:tcW w:w="0" w:type="auto"/>
            <w:tcMar>
              <w:top w:w="0" w:type="auto"/>
              <w:bottom w:w="0" w:type="auto"/>
            </w:tcMar>
            <w:vAlign w:val="center"/>
          </w:tcPr>
          <w:p w14:paraId="0D9FB516" w14:textId="77777777" w:rsidR="00D077C1" w:rsidRDefault="00000000">
            <w:r>
              <w:rPr>
                <w:color w:val="000000"/>
                <w:position w:val="-3"/>
                <w:sz w:val="21"/>
                <w:szCs w:val="21"/>
              </w:rPr>
              <w:t>Couture</w:t>
            </w:r>
          </w:p>
        </w:tc>
        <w:tc>
          <w:tcPr>
            <w:tcW w:w="0" w:type="auto"/>
            <w:tcMar>
              <w:top w:w="0" w:type="auto"/>
              <w:bottom w:w="0" w:type="auto"/>
            </w:tcMar>
            <w:vAlign w:val="center"/>
          </w:tcPr>
          <w:p w14:paraId="42F2C69D" w14:textId="77777777" w:rsidR="00D077C1" w:rsidRDefault="00D077C1"/>
        </w:tc>
      </w:tr>
      <w:tr w:rsidR="00D077C1" w14:paraId="1E7B94CC" w14:textId="77777777">
        <w:trPr>
          <w:tblCellSpacing w:w="30" w:type="dxa"/>
        </w:trPr>
        <w:tc>
          <w:tcPr>
            <w:tcW w:w="0" w:type="auto"/>
            <w:vMerge/>
          </w:tcPr>
          <w:p w14:paraId="629C2E20" w14:textId="77777777" w:rsidR="00D077C1" w:rsidRDefault="00D077C1"/>
        </w:tc>
        <w:tc>
          <w:tcPr>
            <w:tcW w:w="0" w:type="auto"/>
            <w:gridSpan w:val="4"/>
            <w:tcMar>
              <w:top w:w="0" w:type="auto"/>
              <w:bottom w:w="0" w:type="auto"/>
            </w:tcMar>
            <w:vAlign w:val="center"/>
          </w:tcPr>
          <w:p w14:paraId="1CA26EA6" w14:textId="77777777" w:rsidR="00D077C1"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D077C1" w14:paraId="003330D6" w14:textId="77777777">
        <w:trPr>
          <w:tblCellSpacing w:w="30" w:type="dxa"/>
        </w:trPr>
        <w:tc>
          <w:tcPr>
            <w:tcW w:w="5000" w:type="pct"/>
            <w:gridSpan w:val="5"/>
            <w:tcMar>
              <w:top w:w="0" w:type="auto"/>
              <w:bottom w:w="0" w:type="auto"/>
            </w:tcMar>
            <w:vAlign w:val="center"/>
          </w:tcPr>
          <w:p w14:paraId="06081C52" w14:textId="77777777" w:rsidR="00D077C1" w:rsidRDefault="007D0166">
            <w:r>
              <w:rPr>
                <w:noProof/>
              </w:rPr>
              <w:pict w14:anchorId="5573C42F">
                <v:rect id="_x0000_i1054" alt="" style="width:468pt;height:.05pt;mso-width-percent:0;mso-height-percent:0;mso-width-percent:0;mso-height-percent:0" o:hralign="center" o:hrstd="t" o:hr="t" fillcolor="#aca899" stroked="f"/>
              </w:pict>
            </w:r>
          </w:p>
        </w:tc>
      </w:tr>
      <w:tr w:rsidR="00D077C1" w14:paraId="6B19466A" w14:textId="77777777">
        <w:trPr>
          <w:tblCellSpacing w:w="30" w:type="dxa"/>
        </w:trPr>
        <w:tc>
          <w:tcPr>
            <w:tcW w:w="600" w:type="pct"/>
            <w:vMerge w:val="restart"/>
            <w:tcMar>
              <w:top w:w="0" w:type="auto"/>
              <w:bottom w:w="0" w:type="auto"/>
            </w:tcMar>
            <w:vAlign w:val="center"/>
          </w:tcPr>
          <w:p w14:paraId="46E53A50" w14:textId="77777777" w:rsidR="00D077C1" w:rsidRDefault="00000000">
            <w:pPr>
              <w:textAlignment w:val="center"/>
            </w:pPr>
            <w:hyperlink r:id="rId22" w:history="1">
              <w:r>
                <w:rPr>
                  <w:b/>
                  <w:color w:val="0000CC"/>
                  <w:position w:val="-3"/>
                  <w:sz w:val="21"/>
                  <w:szCs w:val="21"/>
                  <w:u w:val="single"/>
                </w:rPr>
                <w:t>HB 1259</w:t>
              </w:r>
            </w:hyperlink>
          </w:p>
        </w:tc>
        <w:tc>
          <w:tcPr>
            <w:tcW w:w="0" w:type="auto"/>
            <w:tcMar>
              <w:top w:w="0" w:type="auto"/>
              <w:bottom w:w="0" w:type="auto"/>
            </w:tcMar>
            <w:vAlign w:val="center"/>
          </w:tcPr>
          <w:p w14:paraId="62FAEE39" w14:textId="77777777" w:rsidR="00D077C1" w:rsidRDefault="00000000">
            <w:r>
              <w:rPr>
                <w:b/>
                <w:color w:val="000000"/>
                <w:position w:val="-3"/>
                <w:sz w:val="21"/>
                <w:szCs w:val="21"/>
              </w:rPr>
              <w:t>Behavioral health/schools</w:t>
            </w:r>
          </w:p>
        </w:tc>
        <w:tc>
          <w:tcPr>
            <w:tcW w:w="0" w:type="auto"/>
            <w:tcMar>
              <w:top w:w="0" w:type="auto"/>
              <w:bottom w:w="0" w:type="auto"/>
            </w:tcMar>
            <w:vAlign w:val="center"/>
          </w:tcPr>
          <w:p w14:paraId="4F91DCCB" w14:textId="77777777" w:rsidR="00D077C1" w:rsidRDefault="00000000">
            <w:r>
              <w:rPr>
                <w:color w:val="000000"/>
                <w:position w:val="-3"/>
                <w:sz w:val="21"/>
                <w:szCs w:val="21"/>
              </w:rPr>
              <w:t>H Postsec Ed &amp; W</w:t>
            </w:r>
          </w:p>
        </w:tc>
        <w:tc>
          <w:tcPr>
            <w:tcW w:w="0" w:type="auto"/>
            <w:tcMar>
              <w:top w:w="0" w:type="auto"/>
              <w:bottom w:w="0" w:type="auto"/>
            </w:tcMar>
            <w:vAlign w:val="center"/>
          </w:tcPr>
          <w:p w14:paraId="29D03AA7" w14:textId="77777777" w:rsidR="00D077C1" w:rsidRDefault="00000000">
            <w:r>
              <w:rPr>
                <w:color w:val="000000"/>
                <w:position w:val="-3"/>
                <w:sz w:val="21"/>
                <w:szCs w:val="21"/>
              </w:rPr>
              <w:t>Shavers</w:t>
            </w:r>
          </w:p>
        </w:tc>
        <w:tc>
          <w:tcPr>
            <w:tcW w:w="0" w:type="auto"/>
            <w:tcMar>
              <w:top w:w="0" w:type="auto"/>
              <w:bottom w:w="0" w:type="auto"/>
            </w:tcMar>
            <w:vAlign w:val="center"/>
          </w:tcPr>
          <w:p w14:paraId="3466E984" w14:textId="77777777" w:rsidR="00D077C1" w:rsidRDefault="00000000">
            <w:r>
              <w:rPr>
                <w:color w:val="000000"/>
                <w:position w:val="-3"/>
                <w:sz w:val="21"/>
                <w:szCs w:val="21"/>
              </w:rPr>
              <w:t>Support</w:t>
            </w:r>
          </w:p>
        </w:tc>
      </w:tr>
      <w:tr w:rsidR="00D077C1" w14:paraId="79D0846B" w14:textId="77777777">
        <w:trPr>
          <w:tblCellSpacing w:w="30" w:type="dxa"/>
        </w:trPr>
        <w:tc>
          <w:tcPr>
            <w:tcW w:w="0" w:type="auto"/>
            <w:vMerge/>
          </w:tcPr>
          <w:p w14:paraId="43AF4C11" w14:textId="77777777" w:rsidR="00D077C1" w:rsidRDefault="00D077C1"/>
        </w:tc>
        <w:tc>
          <w:tcPr>
            <w:tcW w:w="0" w:type="auto"/>
            <w:gridSpan w:val="4"/>
            <w:tcMar>
              <w:top w:w="0" w:type="auto"/>
              <w:bottom w:w="0" w:type="auto"/>
            </w:tcMar>
            <w:vAlign w:val="center"/>
          </w:tcPr>
          <w:p w14:paraId="3705EFE2" w14:textId="77777777" w:rsidR="00D077C1" w:rsidRDefault="00000000">
            <w:r>
              <w:rPr>
                <w:color w:val="000000"/>
                <w:position w:val="-3"/>
                <w:sz w:val="21"/>
                <w:szCs w:val="21"/>
              </w:rPr>
              <w:t>Concerning supervision requirements for behavioral health professionals in elementary and secondary public schools.</w:t>
            </w:r>
          </w:p>
        </w:tc>
      </w:tr>
      <w:tr w:rsidR="00D077C1" w14:paraId="560694AF" w14:textId="77777777">
        <w:trPr>
          <w:tblCellSpacing w:w="30" w:type="dxa"/>
        </w:trPr>
        <w:tc>
          <w:tcPr>
            <w:tcW w:w="5000" w:type="pct"/>
            <w:gridSpan w:val="5"/>
            <w:tcMar>
              <w:top w:w="0" w:type="auto"/>
              <w:bottom w:w="0" w:type="auto"/>
            </w:tcMar>
            <w:vAlign w:val="center"/>
          </w:tcPr>
          <w:p w14:paraId="4F74FC79" w14:textId="77777777" w:rsidR="00D077C1" w:rsidRDefault="007D0166">
            <w:r>
              <w:rPr>
                <w:noProof/>
              </w:rPr>
              <w:pict w14:anchorId="30D1FB12">
                <v:rect id="_x0000_i1053" alt="" style="width:468pt;height:.05pt;mso-width-percent:0;mso-height-percent:0;mso-width-percent:0;mso-height-percent:0" o:hralign="center" o:hrstd="t" o:hr="t" fillcolor="#aca899" stroked="f"/>
              </w:pict>
            </w:r>
          </w:p>
        </w:tc>
      </w:tr>
      <w:tr w:rsidR="00D077C1" w14:paraId="2FB925BC" w14:textId="77777777">
        <w:trPr>
          <w:tblCellSpacing w:w="30" w:type="dxa"/>
        </w:trPr>
        <w:tc>
          <w:tcPr>
            <w:tcW w:w="600" w:type="pct"/>
            <w:vMerge w:val="restart"/>
            <w:tcMar>
              <w:top w:w="0" w:type="auto"/>
              <w:bottom w:w="0" w:type="auto"/>
            </w:tcMar>
            <w:vAlign w:val="center"/>
          </w:tcPr>
          <w:p w14:paraId="5582D889" w14:textId="77777777" w:rsidR="00D077C1" w:rsidRDefault="00000000">
            <w:pPr>
              <w:textAlignment w:val="center"/>
            </w:pPr>
            <w:hyperlink r:id="rId23" w:history="1">
              <w:r>
                <w:rPr>
                  <w:b/>
                  <w:color w:val="0000CC"/>
                  <w:position w:val="-3"/>
                  <w:sz w:val="21"/>
                  <w:szCs w:val="21"/>
                  <w:u w:val="single"/>
                </w:rPr>
                <w:t>HB 1262</w:t>
              </w:r>
            </w:hyperlink>
            <w:r>
              <w:rPr>
                <w:b/>
                <w:color w:val="000000"/>
                <w:position w:val="-3"/>
                <w:sz w:val="21"/>
                <w:szCs w:val="21"/>
              </w:rPr>
              <w:t xml:space="preserve"> (SB 5228)</w:t>
            </w:r>
          </w:p>
        </w:tc>
        <w:tc>
          <w:tcPr>
            <w:tcW w:w="0" w:type="auto"/>
            <w:tcMar>
              <w:top w:w="0" w:type="auto"/>
              <w:bottom w:w="0" w:type="auto"/>
            </w:tcMar>
            <w:vAlign w:val="center"/>
          </w:tcPr>
          <w:p w14:paraId="17B9ED3E" w14:textId="77777777" w:rsidR="00D077C1" w:rsidRDefault="00000000">
            <w:r>
              <w:rPr>
                <w:b/>
                <w:color w:val="000000"/>
                <w:position w:val="-3"/>
                <w:sz w:val="21"/>
                <w:szCs w:val="21"/>
              </w:rPr>
              <w:t>Health disparities council</w:t>
            </w:r>
          </w:p>
        </w:tc>
        <w:tc>
          <w:tcPr>
            <w:tcW w:w="0" w:type="auto"/>
            <w:tcMar>
              <w:top w:w="0" w:type="auto"/>
              <w:bottom w:w="0" w:type="auto"/>
            </w:tcMar>
            <w:vAlign w:val="center"/>
          </w:tcPr>
          <w:p w14:paraId="52CF2576" w14:textId="77777777" w:rsidR="00D077C1" w:rsidRDefault="00000000">
            <w:r>
              <w:rPr>
                <w:color w:val="000000"/>
                <w:position w:val="-3"/>
                <w:sz w:val="21"/>
                <w:szCs w:val="21"/>
              </w:rPr>
              <w:t>H HC/Wellness</w:t>
            </w:r>
          </w:p>
        </w:tc>
        <w:tc>
          <w:tcPr>
            <w:tcW w:w="0" w:type="auto"/>
            <w:tcMar>
              <w:top w:w="0" w:type="auto"/>
              <w:bottom w:w="0" w:type="auto"/>
            </w:tcMar>
            <w:vAlign w:val="center"/>
          </w:tcPr>
          <w:p w14:paraId="6FDCF3B6" w14:textId="77777777" w:rsidR="00D077C1" w:rsidRDefault="00000000">
            <w:r>
              <w:rPr>
                <w:color w:val="000000"/>
                <w:position w:val="-3"/>
                <w:sz w:val="21"/>
                <w:szCs w:val="21"/>
              </w:rPr>
              <w:t>Santos</w:t>
            </w:r>
          </w:p>
        </w:tc>
        <w:tc>
          <w:tcPr>
            <w:tcW w:w="0" w:type="auto"/>
            <w:tcMar>
              <w:top w:w="0" w:type="auto"/>
              <w:bottom w:w="0" w:type="auto"/>
            </w:tcMar>
            <w:vAlign w:val="center"/>
          </w:tcPr>
          <w:p w14:paraId="0A7E70C7" w14:textId="77777777" w:rsidR="00D077C1" w:rsidRDefault="00D077C1"/>
        </w:tc>
      </w:tr>
      <w:tr w:rsidR="00D077C1" w14:paraId="42612522" w14:textId="77777777">
        <w:trPr>
          <w:tblCellSpacing w:w="30" w:type="dxa"/>
        </w:trPr>
        <w:tc>
          <w:tcPr>
            <w:tcW w:w="0" w:type="auto"/>
            <w:vMerge/>
          </w:tcPr>
          <w:p w14:paraId="6CE973E9" w14:textId="77777777" w:rsidR="00D077C1" w:rsidRDefault="00D077C1"/>
        </w:tc>
        <w:tc>
          <w:tcPr>
            <w:tcW w:w="0" w:type="auto"/>
            <w:gridSpan w:val="4"/>
            <w:tcMar>
              <w:top w:w="0" w:type="auto"/>
              <w:bottom w:w="0" w:type="auto"/>
            </w:tcMar>
            <w:vAlign w:val="center"/>
          </w:tcPr>
          <w:p w14:paraId="5310B0F2" w14:textId="77777777" w:rsidR="00D077C1" w:rsidRDefault="00000000">
            <w:r>
              <w:rPr>
                <w:color w:val="000000"/>
                <w:position w:val="-3"/>
                <w:sz w:val="21"/>
                <w:szCs w:val="21"/>
              </w:rPr>
              <w:t>Updating the governor's interagency coordinating council on health disparities.</w:t>
            </w:r>
          </w:p>
        </w:tc>
      </w:tr>
      <w:tr w:rsidR="00D077C1" w14:paraId="08FFE44D" w14:textId="77777777">
        <w:trPr>
          <w:tblCellSpacing w:w="30" w:type="dxa"/>
        </w:trPr>
        <w:tc>
          <w:tcPr>
            <w:tcW w:w="5000" w:type="pct"/>
            <w:gridSpan w:val="5"/>
            <w:tcMar>
              <w:top w:w="0" w:type="auto"/>
              <w:bottom w:w="0" w:type="auto"/>
            </w:tcMar>
            <w:vAlign w:val="center"/>
          </w:tcPr>
          <w:p w14:paraId="23DA4E70" w14:textId="77777777" w:rsidR="00D077C1" w:rsidRDefault="007D0166">
            <w:r>
              <w:rPr>
                <w:noProof/>
              </w:rPr>
              <w:pict w14:anchorId="5ABF9790">
                <v:rect id="_x0000_i1052" alt="" style="width:468pt;height:.05pt;mso-width-percent:0;mso-height-percent:0;mso-width-percent:0;mso-height-percent:0" o:hralign="center" o:hrstd="t" o:hr="t" fillcolor="#aca899" stroked="f"/>
              </w:pict>
            </w:r>
          </w:p>
        </w:tc>
      </w:tr>
      <w:tr w:rsidR="00D077C1" w14:paraId="690053B9" w14:textId="77777777">
        <w:trPr>
          <w:tblCellSpacing w:w="30" w:type="dxa"/>
        </w:trPr>
        <w:tc>
          <w:tcPr>
            <w:tcW w:w="600" w:type="pct"/>
            <w:vMerge w:val="restart"/>
            <w:tcMar>
              <w:top w:w="0" w:type="auto"/>
              <w:bottom w:w="0" w:type="auto"/>
            </w:tcMar>
            <w:vAlign w:val="center"/>
          </w:tcPr>
          <w:p w14:paraId="5BE607A2" w14:textId="77777777" w:rsidR="00D077C1" w:rsidRDefault="00000000">
            <w:pPr>
              <w:textAlignment w:val="center"/>
            </w:pPr>
            <w:hyperlink r:id="rId24" w:history="1">
              <w:r>
                <w:rPr>
                  <w:b/>
                  <w:color w:val="0000CC"/>
                  <w:position w:val="-3"/>
                  <w:sz w:val="21"/>
                  <w:szCs w:val="21"/>
                  <w:u w:val="single"/>
                </w:rPr>
                <w:t>HB 1308</w:t>
              </w:r>
            </w:hyperlink>
            <w:r>
              <w:rPr>
                <w:b/>
                <w:color w:val="000000"/>
                <w:position w:val="-3"/>
                <w:sz w:val="21"/>
                <w:szCs w:val="21"/>
              </w:rPr>
              <w:t xml:space="preserve"> (SB 5345)</w:t>
            </w:r>
          </w:p>
        </w:tc>
        <w:tc>
          <w:tcPr>
            <w:tcW w:w="0" w:type="auto"/>
            <w:tcMar>
              <w:top w:w="0" w:type="auto"/>
              <w:bottom w:w="0" w:type="auto"/>
            </w:tcMar>
            <w:vAlign w:val="center"/>
          </w:tcPr>
          <w:p w14:paraId="22BFAB65" w14:textId="77777777" w:rsidR="00D077C1" w:rsidRDefault="00000000">
            <w:r>
              <w:rPr>
                <w:b/>
                <w:color w:val="000000"/>
                <w:position w:val="-3"/>
                <w:sz w:val="21"/>
                <w:szCs w:val="21"/>
              </w:rPr>
              <w:t>Access to personnel records</w:t>
            </w:r>
          </w:p>
        </w:tc>
        <w:tc>
          <w:tcPr>
            <w:tcW w:w="0" w:type="auto"/>
            <w:tcMar>
              <w:top w:w="0" w:type="auto"/>
              <w:bottom w:w="0" w:type="auto"/>
            </w:tcMar>
            <w:vAlign w:val="center"/>
          </w:tcPr>
          <w:p w14:paraId="2E1EF77E" w14:textId="77777777" w:rsidR="00D077C1" w:rsidRDefault="00000000">
            <w:r>
              <w:rPr>
                <w:color w:val="000000"/>
                <w:position w:val="-3"/>
                <w:sz w:val="21"/>
                <w:szCs w:val="21"/>
              </w:rPr>
              <w:t>H Labor &amp; Workpl</w:t>
            </w:r>
          </w:p>
        </w:tc>
        <w:tc>
          <w:tcPr>
            <w:tcW w:w="0" w:type="auto"/>
            <w:tcMar>
              <w:top w:w="0" w:type="auto"/>
              <w:bottom w:w="0" w:type="auto"/>
            </w:tcMar>
            <w:vAlign w:val="center"/>
          </w:tcPr>
          <w:p w14:paraId="75096048" w14:textId="77777777" w:rsidR="00D077C1" w:rsidRDefault="00000000">
            <w:r>
              <w:rPr>
                <w:color w:val="000000"/>
                <w:position w:val="-3"/>
                <w:sz w:val="21"/>
                <w:szCs w:val="21"/>
              </w:rPr>
              <w:t>Reed</w:t>
            </w:r>
          </w:p>
        </w:tc>
        <w:tc>
          <w:tcPr>
            <w:tcW w:w="0" w:type="auto"/>
            <w:tcMar>
              <w:top w:w="0" w:type="auto"/>
              <w:bottom w:w="0" w:type="auto"/>
            </w:tcMar>
            <w:vAlign w:val="center"/>
          </w:tcPr>
          <w:p w14:paraId="03BF9D40" w14:textId="77777777" w:rsidR="00D077C1" w:rsidRDefault="00D077C1"/>
        </w:tc>
      </w:tr>
      <w:tr w:rsidR="00D077C1" w14:paraId="5EE62E3B" w14:textId="77777777">
        <w:trPr>
          <w:tblCellSpacing w:w="30" w:type="dxa"/>
        </w:trPr>
        <w:tc>
          <w:tcPr>
            <w:tcW w:w="0" w:type="auto"/>
            <w:vMerge/>
          </w:tcPr>
          <w:p w14:paraId="4C98D83E" w14:textId="77777777" w:rsidR="00D077C1" w:rsidRDefault="00D077C1"/>
        </w:tc>
        <w:tc>
          <w:tcPr>
            <w:tcW w:w="0" w:type="auto"/>
            <w:gridSpan w:val="4"/>
            <w:tcMar>
              <w:top w:w="0" w:type="auto"/>
              <w:bottom w:w="0" w:type="auto"/>
            </w:tcMar>
            <w:vAlign w:val="center"/>
          </w:tcPr>
          <w:p w14:paraId="1EAC9BEA" w14:textId="77777777" w:rsidR="00D077C1" w:rsidRDefault="00000000">
            <w:r>
              <w:rPr>
                <w:color w:val="000000"/>
                <w:position w:val="-3"/>
                <w:sz w:val="21"/>
                <w:szCs w:val="21"/>
              </w:rPr>
              <w:t>Concerning access to personnel records.</w:t>
            </w:r>
          </w:p>
        </w:tc>
      </w:tr>
      <w:tr w:rsidR="00D077C1" w14:paraId="72921032" w14:textId="77777777">
        <w:trPr>
          <w:tblCellSpacing w:w="30" w:type="dxa"/>
        </w:trPr>
        <w:tc>
          <w:tcPr>
            <w:tcW w:w="5000" w:type="pct"/>
            <w:gridSpan w:val="5"/>
            <w:tcMar>
              <w:top w:w="0" w:type="auto"/>
              <w:bottom w:w="0" w:type="auto"/>
            </w:tcMar>
            <w:vAlign w:val="center"/>
          </w:tcPr>
          <w:p w14:paraId="3F887F8D" w14:textId="77777777" w:rsidR="00D077C1" w:rsidRDefault="007D0166">
            <w:r>
              <w:rPr>
                <w:noProof/>
              </w:rPr>
              <w:pict w14:anchorId="6E4A2BEB">
                <v:rect id="_x0000_i1051" alt="" style="width:468pt;height:.05pt;mso-width-percent:0;mso-height-percent:0;mso-width-percent:0;mso-height-percent:0" o:hralign="center" o:hrstd="t" o:hr="t" fillcolor="#aca899" stroked="f"/>
              </w:pict>
            </w:r>
          </w:p>
        </w:tc>
      </w:tr>
      <w:tr w:rsidR="00D077C1" w14:paraId="0776F29B" w14:textId="77777777">
        <w:trPr>
          <w:tblCellSpacing w:w="30" w:type="dxa"/>
        </w:trPr>
        <w:tc>
          <w:tcPr>
            <w:tcW w:w="600" w:type="pct"/>
            <w:vMerge w:val="restart"/>
            <w:tcMar>
              <w:top w:w="0" w:type="auto"/>
              <w:bottom w:w="0" w:type="auto"/>
            </w:tcMar>
            <w:vAlign w:val="center"/>
          </w:tcPr>
          <w:p w14:paraId="68845568" w14:textId="77777777" w:rsidR="00D077C1" w:rsidRDefault="00000000">
            <w:pPr>
              <w:textAlignment w:val="center"/>
            </w:pPr>
            <w:hyperlink r:id="rId25" w:history="1">
              <w:r>
                <w:rPr>
                  <w:b/>
                  <w:color w:val="0000CC"/>
                  <w:position w:val="-3"/>
                  <w:sz w:val="21"/>
                  <w:szCs w:val="21"/>
                  <w:u w:val="single"/>
                </w:rPr>
                <w:t>HB 1320</w:t>
              </w:r>
            </w:hyperlink>
          </w:p>
        </w:tc>
        <w:tc>
          <w:tcPr>
            <w:tcW w:w="0" w:type="auto"/>
            <w:tcMar>
              <w:top w:w="0" w:type="auto"/>
              <w:bottom w:w="0" w:type="auto"/>
            </w:tcMar>
            <w:vAlign w:val="center"/>
          </w:tcPr>
          <w:p w14:paraId="37CD71BD" w14:textId="77777777" w:rsidR="00D077C1" w:rsidRDefault="00000000">
            <w:r>
              <w:rPr>
                <w:b/>
                <w:color w:val="000000"/>
                <w:position w:val="-3"/>
                <w:sz w:val="21"/>
                <w:szCs w:val="21"/>
              </w:rPr>
              <w:t>Business &amp; occupation tax</w:t>
            </w:r>
          </w:p>
        </w:tc>
        <w:tc>
          <w:tcPr>
            <w:tcW w:w="0" w:type="auto"/>
            <w:tcMar>
              <w:top w:w="0" w:type="auto"/>
              <w:bottom w:w="0" w:type="auto"/>
            </w:tcMar>
            <w:vAlign w:val="center"/>
          </w:tcPr>
          <w:p w14:paraId="5F913C45" w14:textId="77777777" w:rsidR="00D077C1" w:rsidRDefault="00000000">
            <w:r>
              <w:rPr>
                <w:color w:val="000000"/>
                <w:position w:val="-3"/>
                <w:sz w:val="21"/>
                <w:szCs w:val="21"/>
              </w:rPr>
              <w:t>H Finance</w:t>
            </w:r>
          </w:p>
        </w:tc>
        <w:tc>
          <w:tcPr>
            <w:tcW w:w="0" w:type="auto"/>
            <w:tcMar>
              <w:top w:w="0" w:type="auto"/>
              <w:bottom w:w="0" w:type="auto"/>
            </w:tcMar>
            <w:vAlign w:val="center"/>
          </w:tcPr>
          <w:p w14:paraId="61C21063" w14:textId="77777777" w:rsidR="00D077C1" w:rsidRDefault="00000000">
            <w:r>
              <w:rPr>
                <w:color w:val="000000"/>
                <w:position w:val="-3"/>
                <w:sz w:val="21"/>
                <w:szCs w:val="21"/>
              </w:rPr>
              <w:t>Street</w:t>
            </w:r>
          </w:p>
        </w:tc>
        <w:tc>
          <w:tcPr>
            <w:tcW w:w="0" w:type="auto"/>
            <w:tcMar>
              <w:top w:w="0" w:type="auto"/>
              <w:bottom w:w="0" w:type="auto"/>
            </w:tcMar>
            <w:vAlign w:val="center"/>
          </w:tcPr>
          <w:p w14:paraId="6CFB8053" w14:textId="77777777" w:rsidR="00D077C1" w:rsidRDefault="00D077C1"/>
        </w:tc>
      </w:tr>
      <w:tr w:rsidR="00D077C1" w14:paraId="177FD55B" w14:textId="77777777">
        <w:trPr>
          <w:tblCellSpacing w:w="30" w:type="dxa"/>
        </w:trPr>
        <w:tc>
          <w:tcPr>
            <w:tcW w:w="0" w:type="auto"/>
            <w:vMerge/>
          </w:tcPr>
          <w:p w14:paraId="7945E0EC" w14:textId="77777777" w:rsidR="00D077C1" w:rsidRDefault="00D077C1"/>
        </w:tc>
        <w:tc>
          <w:tcPr>
            <w:tcW w:w="0" w:type="auto"/>
            <w:gridSpan w:val="4"/>
            <w:tcMar>
              <w:top w:w="0" w:type="auto"/>
              <w:bottom w:w="0" w:type="auto"/>
            </w:tcMar>
            <w:vAlign w:val="center"/>
          </w:tcPr>
          <w:p w14:paraId="08D2BBEB" w14:textId="77777777" w:rsidR="00D077C1" w:rsidRDefault="00000000">
            <w:r>
              <w:rPr>
                <w:color w:val="000000"/>
                <w:position w:val="-3"/>
                <w:sz w:val="21"/>
                <w:szCs w:val="21"/>
              </w:rPr>
              <w:t>Modifying business and occupation tax rates to fund programs and services to benefit Washingtonians.</w:t>
            </w:r>
          </w:p>
        </w:tc>
      </w:tr>
      <w:tr w:rsidR="00D077C1" w14:paraId="1A71FBD1" w14:textId="77777777">
        <w:trPr>
          <w:tblCellSpacing w:w="30" w:type="dxa"/>
        </w:trPr>
        <w:tc>
          <w:tcPr>
            <w:tcW w:w="5000" w:type="pct"/>
            <w:gridSpan w:val="5"/>
            <w:tcMar>
              <w:top w:w="0" w:type="auto"/>
              <w:bottom w:w="0" w:type="auto"/>
            </w:tcMar>
            <w:vAlign w:val="center"/>
          </w:tcPr>
          <w:p w14:paraId="1E28B344" w14:textId="77777777" w:rsidR="00D077C1" w:rsidRDefault="007D0166">
            <w:r>
              <w:rPr>
                <w:noProof/>
              </w:rPr>
              <w:pict w14:anchorId="11A67B46">
                <v:rect id="_x0000_i1050" alt="" style="width:468pt;height:.05pt;mso-width-percent:0;mso-height-percent:0;mso-width-percent:0;mso-height-percent:0" o:hralign="center" o:hrstd="t" o:hr="t" fillcolor="#aca899" stroked="f"/>
              </w:pict>
            </w:r>
          </w:p>
        </w:tc>
      </w:tr>
      <w:tr w:rsidR="00D077C1" w14:paraId="62ED0207" w14:textId="77777777">
        <w:trPr>
          <w:tblCellSpacing w:w="30" w:type="dxa"/>
        </w:trPr>
        <w:tc>
          <w:tcPr>
            <w:tcW w:w="600" w:type="pct"/>
            <w:vMerge w:val="restart"/>
            <w:tcMar>
              <w:top w:w="0" w:type="auto"/>
              <w:bottom w:w="0" w:type="auto"/>
            </w:tcMar>
            <w:vAlign w:val="center"/>
          </w:tcPr>
          <w:p w14:paraId="21D638AD" w14:textId="77777777" w:rsidR="00D077C1" w:rsidRDefault="00000000">
            <w:pPr>
              <w:textAlignment w:val="center"/>
            </w:pPr>
            <w:hyperlink r:id="rId26" w:history="1">
              <w:r>
                <w:rPr>
                  <w:b/>
                  <w:color w:val="0000CC"/>
                  <w:position w:val="-3"/>
                  <w:sz w:val="21"/>
                  <w:szCs w:val="21"/>
                  <w:u w:val="single"/>
                </w:rPr>
                <w:t>HB 1382</w:t>
              </w:r>
            </w:hyperlink>
          </w:p>
        </w:tc>
        <w:tc>
          <w:tcPr>
            <w:tcW w:w="0" w:type="auto"/>
            <w:tcMar>
              <w:top w:w="0" w:type="auto"/>
              <w:bottom w:w="0" w:type="auto"/>
            </w:tcMar>
            <w:vAlign w:val="center"/>
          </w:tcPr>
          <w:p w14:paraId="3248FDB8" w14:textId="77777777" w:rsidR="00D077C1" w:rsidRDefault="00000000">
            <w:r>
              <w:rPr>
                <w:b/>
                <w:color w:val="000000"/>
                <w:position w:val="-3"/>
                <w:sz w:val="21"/>
                <w:szCs w:val="21"/>
              </w:rPr>
              <w:t>All payers claim database</w:t>
            </w:r>
          </w:p>
        </w:tc>
        <w:tc>
          <w:tcPr>
            <w:tcW w:w="0" w:type="auto"/>
            <w:tcMar>
              <w:top w:w="0" w:type="auto"/>
              <w:bottom w:w="0" w:type="auto"/>
            </w:tcMar>
            <w:vAlign w:val="center"/>
          </w:tcPr>
          <w:p w14:paraId="353A5084" w14:textId="77777777" w:rsidR="00D077C1" w:rsidRDefault="00000000">
            <w:r>
              <w:rPr>
                <w:color w:val="000000"/>
                <w:position w:val="-3"/>
                <w:sz w:val="21"/>
                <w:szCs w:val="21"/>
              </w:rPr>
              <w:t>H HC/Wellness</w:t>
            </w:r>
          </w:p>
        </w:tc>
        <w:tc>
          <w:tcPr>
            <w:tcW w:w="0" w:type="auto"/>
            <w:tcMar>
              <w:top w:w="0" w:type="auto"/>
              <w:bottom w:w="0" w:type="auto"/>
            </w:tcMar>
            <w:vAlign w:val="center"/>
          </w:tcPr>
          <w:p w14:paraId="192F952C" w14:textId="77777777" w:rsidR="00D077C1" w:rsidRDefault="00000000">
            <w:r>
              <w:rPr>
                <w:color w:val="000000"/>
                <w:position w:val="-3"/>
                <w:sz w:val="21"/>
                <w:szCs w:val="21"/>
              </w:rPr>
              <w:t>Tharinger</w:t>
            </w:r>
          </w:p>
        </w:tc>
        <w:tc>
          <w:tcPr>
            <w:tcW w:w="0" w:type="auto"/>
            <w:tcMar>
              <w:top w:w="0" w:type="auto"/>
              <w:bottom w:w="0" w:type="auto"/>
            </w:tcMar>
            <w:vAlign w:val="center"/>
          </w:tcPr>
          <w:p w14:paraId="517A7BD2" w14:textId="77777777" w:rsidR="00D077C1" w:rsidRDefault="00D077C1"/>
        </w:tc>
      </w:tr>
      <w:tr w:rsidR="00D077C1" w14:paraId="0F76CBAE" w14:textId="77777777">
        <w:trPr>
          <w:tblCellSpacing w:w="30" w:type="dxa"/>
        </w:trPr>
        <w:tc>
          <w:tcPr>
            <w:tcW w:w="0" w:type="auto"/>
            <w:vMerge/>
          </w:tcPr>
          <w:p w14:paraId="39739F1C" w14:textId="77777777" w:rsidR="00D077C1" w:rsidRDefault="00D077C1"/>
        </w:tc>
        <w:tc>
          <w:tcPr>
            <w:tcW w:w="0" w:type="auto"/>
            <w:gridSpan w:val="4"/>
            <w:tcMar>
              <w:top w:w="0" w:type="auto"/>
              <w:bottom w:w="0" w:type="auto"/>
            </w:tcMar>
            <w:vAlign w:val="center"/>
          </w:tcPr>
          <w:p w14:paraId="23ABC379" w14:textId="77777777" w:rsidR="00D077C1" w:rsidRDefault="00000000">
            <w:r>
              <w:rPr>
                <w:color w:val="000000"/>
                <w:position w:val="-3"/>
                <w:sz w:val="21"/>
                <w:szCs w:val="21"/>
              </w:rPr>
              <w:t>Modernizing the all payers claim database.</w:t>
            </w:r>
          </w:p>
        </w:tc>
      </w:tr>
      <w:tr w:rsidR="00D077C1" w14:paraId="09D35F70" w14:textId="77777777">
        <w:trPr>
          <w:tblCellSpacing w:w="30" w:type="dxa"/>
        </w:trPr>
        <w:tc>
          <w:tcPr>
            <w:tcW w:w="5000" w:type="pct"/>
            <w:gridSpan w:val="5"/>
            <w:tcMar>
              <w:top w:w="0" w:type="auto"/>
              <w:bottom w:w="0" w:type="auto"/>
            </w:tcMar>
            <w:vAlign w:val="center"/>
          </w:tcPr>
          <w:p w14:paraId="5B709A11" w14:textId="77777777" w:rsidR="00D077C1" w:rsidRDefault="007D0166">
            <w:r>
              <w:rPr>
                <w:noProof/>
              </w:rPr>
              <w:pict w14:anchorId="6B954C38">
                <v:rect id="_x0000_i1049" alt="" style="width:468pt;height:.05pt;mso-width-percent:0;mso-height-percent:0;mso-width-percent:0;mso-height-percent:0" o:hralign="center" o:hrstd="t" o:hr="t" fillcolor="#aca899" stroked="f"/>
              </w:pict>
            </w:r>
          </w:p>
        </w:tc>
      </w:tr>
      <w:tr w:rsidR="00D077C1" w14:paraId="4A5A99D1" w14:textId="77777777">
        <w:trPr>
          <w:tblCellSpacing w:w="30" w:type="dxa"/>
        </w:trPr>
        <w:tc>
          <w:tcPr>
            <w:tcW w:w="600" w:type="pct"/>
            <w:vMerge w:val="restart"/>
            <w:tcMar>
              <w:top w:w="0" w:type="auto"/>
              <w:bottom w:w="0" w:type="auto"/>
            </w:tcMar>
            <w:vAlign w:val="center"/>
          </w:tcPr>
          <w:p w14:paraId="0D00F653" w14:textId="77777777" w:rsidR="00D077C1" w:rsidRDefault="00000000">
            <w:pPr>
              <w:textAlignment w:val="center"/>
            </w:pPr>
            <w:hyperlink r:id="rId27" w:history="1">
              <w:r>
                <w:rPr>
                  <w:b/>
                  <w:color w:val="0000CC"/>
                  <w:position w:val="-3"/>
                  <w:sz w:val="21"/>
                  <w:szCs w:val="21"/>
                  <w:u w:val="single"/>
                </w:rPr>
                <w:t>HB 1392</w:t>
              </w:r>
            </w:hyperlink>
          </w:p>
        </w:tc>
        <w:tc>
          <w:tcPr>
            <w:tcW w:w="0" w:type="auto"/>
            <w:tcMar>
              <w:top w:w="0" w:type="auto"/>
              <w:bottom w:w="0" w:type="auto"/>
            </w:tcMar>
            <w:vAlign w:val="center"/>
          </w:tcPr>
          <w:p w14:paraId="78F68F30" w14:textId="77777777" w:rsidR="00D077C1" w:rsidRDefault="00000000">
            <w:r>
              <w:rPr>
                <w:b/>
                <w:color w:val="000000"/>
                <w:position w:val="-3"/>
                <w:sz w:val="21"/>
                <w:szCs w:val="21"/>
              </w:rPr>
              <w:t>Medicaid access program</w:t>
            </w:r>
          </w:p>
        </w:tc>
        <w:tc>
          <w:tcPr>
            <w:tcW w:w="0" w:type="auto"/>
            <w:tcMar>
              <w:top w:w="0" w:type="auto"/>
              <w:bottom w:w="0" w:type="auto"/>
            </w:tcMar>
            <w:vAlign w:val="center"/>
          </w:tcPr>
          <w:p w14:paraId="25E017C1" w14:textId="77777777" w:rsidR="00D077C1" w:rsidRDefault="00D077C1"/>
        </w:tc>
        <w:tc>
          <w:tcPr>
            <w:tcW w:w="0" w:type="auto"/>
            <w:tcMar>
              <w:top w:w="0" w:type="auto"/>
              <w:bottom w:w="0" w:type="auto"/>
            </w:tcMar>
            <w:vAlign w:val="center"/>
          </w:tcPr>
          <w:p w14:paraId="20FC0F92" w14:textId="77777777" w:rsidR="00D077C1" w:rsidRDefault="00000000">
            <w:r>
              <w:rPr>
                <w:color w:val="000000"/>
                <w:position w:val="-3"/>
                <w:sz w:val="21"/>
                <w:szCs w:val="21"/>
              </w:rPr>
              <w:t>Macri</w:t>
            </w:r>
          </w:p>
        </w:tc>
        <w:tc>
          <w:tcPr>
            <w:tcW w:w="0" w:type="auto"/>
            <w:tcMar>
              <w:top w:w="0" w:type="auto"/>
              <w:bottom w:w="0" w:type="auto"/>
            </w:tcMar>
            <w:vAlign w:val="center"/>
          </w:tcPr>
          <w:p w14:paraId="00EE2052" w14:textId="77777777" w:rsidR="00D077C1" w:rsidRDefault="00D077C1"/>
        </w:tc>
      </w:tr>
      <w:tr w:rsidR="00D077C1" w14:paraId="4DDCD0D0" w14:textId="77777777">
        <w:trPr>
          <w:tblCellSpacing w:w="30" w:type="dxa"/>
        </w:trPr>
        <w:tc>
          <w:tcPr>
            <w:tcW w:w="0" w:type="auto"/>
            <w:vMerge/>
          </w:tcPr>
          <w:p w14:paraId="10CBD154" w14:textId="77777777" w:rsidR="00D077C1" w:rsidRDefault="00D077C1"/>
        </w:tc>
        <w:tc>
          <w:tcPr>
            <w:tcW w:w="0" w:type="auto"/>
            <w:gridSpan w:val="4"/>
            <w:tcMar>
              <w:top w:w="0" w:type="auto"/>
              <w:bottom w:w="0" w:type="auto"/>
            </w:tcMar>
            <w:vAlign w:val="center"/>
          </w:tcPr>
          <w:p w14:paraId="762A3FC1" w14:textId="77777777" w:rsidR="00D077C1" w:rsidRDefault="00000000">
            <w:r>
              <w:rPr>
                <w:color w:val="000000"/>
                <w:position w:val="-3"/>
                <w:sz w:val="21"/>
                <w:szCs w:val="21"/>
              </w:rPr>
              <w:t>Creating the medicaid access program.</w:t>
            </w:r>
          </w:p>
        </w:tc>
      </w:tr>
      <w:tr w:rsidR="00D077C1" w14:paraId="5D344627" w14:textId="77777777">
        <w:trPr>
          <w:tblCellSpacing w:w="30" w:type="dxa"/>
        </w:trPr>
        <w:tc>
          <w:tcPr>
            <w:tcW w:w="5000" w:type="pct"/>
            <w:gridSpan w:val="5"/>
            <w:tcMar>
              <w:top w:w="0" w:type="auto"/>
              <w:bottom w:w="0" w:type="auto"/>
            </w:tcMar>
            <w:vAlign w:val="center"/>
          </w:tcPr>
          <w:p w14:paraId="2B43A596" w14:textId="77777777" w:rsidR="00D077C1" w:rsidRDefault="007D0166">
            <w:r>
              <w:rPr>
                <w:noProof/>
              </w:rPr>
              <w:pict w14:anchorId="040B2CEC">
                <v:rect id="_x0000_i1048" alt="" style="width:468pt;height:.05pt;mso-width-percent:0;mso-height-percent:0;mso-width-percent:0;mso-height-percent:0" o:hralign="center" o:hrstd="t" o:hr="t" fillcolor="#aca899" stroked="f"/>
              </w:pict>
            </w:r>
          </w:p>
        </w:tc>
      </w:tr>
      <w:tr w:rsidR="00D077C1" w14:paraId="49501F3F" w14:textId="77777777">
        <w:trPr>
          <w:tblCellSpacing w:w="30" w:type="dxa"/>
        </w:trPr>
        <w:tc>
          <w:tcPr>
            <w:tcW w:w="600" w:type="pct"/>
            <w:vMerge w:val="restart"/>
            <w:tcMar>
              <w:top w:w="0" w:type="auto"/>
              <w:bottom w:w="0" w:type="auto"/>
            </w:tcMar>
            <w:vAlign w:val="center"/>
          </w:tcPr>
          <w:p w14:paraId="39743E21" w14:textId="77777777" w:rsidR="00D077C1" w:rsidRDefault="00000000">
            <w:pPr>
              <w:textAlignment w:val="center"/>
            </w:pPr>
            <w:hyperlink r:id="rId28" w:history="1">
              <w:r>
                <w:rPr>
                  <w:b/>
                  <w:color w:val="0000CC"/>
                  <w:position w:val="-3"/>
                  <w:sz w:val="21"/>
                  <w:szCs w:val="21"/>
                  <w:u w:val="single"/>
                </w:rPr>
                <w:t>HB 1413</w:t>
              </w:r>
            </w:hyperlink>
          </w:p>
        </w:tc>
        <w:tc>
          <w:tcPr>
            <w:tcW w:w="0" w:type="auto"/>
            <w:tcMar>
              <w:top w:w="0" w:type="auto"/>
              <w:bottom w:w="0" w:type="auto"/>
            </w:tcMar>
            <w:vAlign w:val="center"/>
          </w:tcPr>
          <w:p w14:paraId="3B804A69" w14:textId="77777777" w:rsidR="00D077C1" w:rsidRDefault="00D077C1"/>
        </w:tc>
        <w:tc>
          <w:tcPr>
            <w:tcW w:w="0" w:type="auto"/>
            <w:tcMar>
              <w:top w:w="0" w:type="auto"/>
              <w:bottom w:w="0" w:type="auto"/>
            </w:tcMar>
            <w:vAlign w:val="center"/>
          </w:tcPr>
          <w:p w14:paraId="43B3707E" w14:textId="77777777" w:rsidR="00D077C1" w:rsidRDefault="00D077C1"/>
        </w:tc>
        <w:tc>
          <w:tcPr>
            <w:tcW w:w="0" w:type="auto"/>
            <w:tcMar>
              <w:top w:w="0" w:type="auto"/>
              <w:bottom w:w="0" w:type="auto"/>
            </w:tcMar>
            <w:vAlign w:val="center"/>
          </w:tcPr>
          <w:p w14:paraId="55EF5D26" w14:textId="77777777" w:rsidR="00D077C1" w:rsidRDefault="00000000">
            <w:r>
              <w:rPr>
                <w:color w:val="000000"/>
                <w:position w:val="-3"/>
                <w:sz w:val="21"/>
                <w:szCs w:val="21"/>
              </w:rPr>
              <w:t>Reeves</w:t>
            </w:r>
          </w:p>
        </w:tc>
        <w:tc>
          <w:tcPr>
            <w:tcW w:w="0" w:type="auto"/>
            <w:tcMar>
              <w:top w:w="0" w:type="auto"/>
              <w:bottom w:w="0" w:type="auto"/>
            </w:tcMar>
            <w:vAlign w:val="center"/>
          </w:tcPr>
          <w:p w14:paraId="5AD570AA" w14:textId="77777777" w:rsidR="00D077C1" w:rsidRDefault="00D077C1"/>
        </w:tc>
      </w:tr>
      <w:tr w:rsidR="00D077C1" w14:paraId="2BA77069" w14:textId="77777777">
        <w:trPr>
          <w:tblCellSpacing w:w="30" w:type="dxa"/>
        </w:trPr>
        <w:tc>
          <w:tcPr>
            <w:tcW w:w="0" w:type="auto"/>
            <w:vMerge/>
          </w:tcPr>
          <w:p w14:paraId="21CB8689" w14:textId="77777777" w:rsidR="00D077C1" w:rsidRDefault="00D077C1"/>
        </w:tc>
        <w:tc>
          <w:tcPr>
            <w:tcW w:w="0" w:type="auto"/>
            <w:gridSpan w:val="4"/>
            <w:tcMar>
              <w:top w:w="0" w:type="auto"/>
              <w:bottom w:w="0" w:type="auto"/>
            </w:tcMar>
            <w:vAlign w:val="center"/>
          </w:tcPr>
          <w:p w14:paraId="17F4F6A9" w14:textId="77777777" w:rsidR="00D077C1" w:rsidRDefault="00000000">
            <w:r>
              <w:rPr>
                <w:color w:val="000000"/>
                <w:position w:val="-3"/>
                <w:sz w:val="21"/>
                <w:szCs w:val="21"/>
              </w:rPr>
              <w:t>Prohibiting government purchases of opioid overdose reversal medications from certain entities.</w:t>
            </w:r>
          </w:p>
        </w:tc>
      </w:tr>
      <w:tr w:rsidR="00D077C1" w14:paraId="25781621" w14:textId="77777777">
        <w:trPr>
          <w:tblCellSpacing w:w="30" w:type="dxa"/>
        </w:trPr>
        <w:tc>
          <w:tcPr>
            <w:tcW w:w="5000" w:type="pct"/>
            <w:gridSpan w:val="5"/>
            <w:tcMar>
              <w:top w:w="0" w:type="auto"/>
              <w:bottom w:w="0" w:type="auto"/>
            </w:tcMar>
            <w:vAlign w:val="center"/>
          </w:tcPr>
          <w:p w14:paraId="51903CC4" w14:textId="77777777" w:rsidR="00D077C1" w:rsidRDefault="007D0166">
            <w:r>
              <w:rPr>
                <w:noProof/>
              </w:rPr>
              <w:pict w14:anchorId="601BADB9">
                <v:rect id="_x0000_i1047" alt="" style="width:468pt;height:.05pt;mso-width-percent:0;mso-height-percent:0;mso-width-percent:0;mso-height-percent:0" o:hralign="center" o:hrstd="t" o:hr="t" fillcolor="#aca899" stroked="f"/>
              </w:pict>
            </w:r>
          </w:p>
        </w:tc>
      </w:tr>
      <w:tr w:rsidR="00D077C1" w14:paraId="59D97968" w14:textId="77777777">
        <w:trPr>
          <w:tblCellSpacing w:w="30" w:type="dxa"/>
        </w:trPr>
        <w:tc>
          <w:tcPr>
            <w:tcW w:w="600" w:type="pct"/>
            <w:vMerge w:val="restart"/>
            <w:tcMar>
              <w:top w:w="0" w:type="auto"/>
              <w:bottom w:w="0" w:type="auto"/>
            </w:tcMar>
            <w:vAlign w:val="center"/>
          </w:tcPr>
          <w:p w14:paraId="0AF5AB2F" w14:textId="77777777" w:rsidR="00D077C1" w:rsidRDefault="00000000">
            <w:pPr>
              <w:textAlignment w:val="center"/>
            </w:pPr>
            <w:hyperlink r:id="rId29" w:history="1">
              <w:r>
                <w:rPr>
                  <w:b/>
                  <w:color w:val="0000CC"/>
                  <w:position w:val="-3"/>
                  <w:sz w:val="21"/>
                  <w:szCs w:val="21"/>
                  <w:u w:val="single"/>
                </w:rPr>
                <w:t>HB 1422</w:t>
              </w:r>
            </w:hyperlink>
          </w:p>
        </w:tc>
        <w:tc>
          <w:tcPr>
            <w:tcW w:w="0" w:type="auto"/>
            <w:tcMar>
              <w:top w:w="0" w:type="auto"/>
              <w:bottom w:w="0" w:type="auto"/>
            </w:tcMar>
            <w:vAlign w:val="center"/>
          </w:tcPr>
          <w:p w14:paraId="0DB4F096" w14:textId="77777777" w:rsidR="00D077C1" w:rsidRDefault="00000000">
            <w:r>
              <w:rPr>
                <w:b/>
                <w:color w:val="000000"/>
                <w:position w:val="-3"/>
                <w:sz w:val="21"/>
                <w:szCs w:val="21"/>
              </w:rPr>
              <w:t>Drug take-back program</w:t>
            </w:r>
          </w:p>
        </w:tc>
        <w:tc>
          <w:tcPr>
            <w:tcW w:w="0" w:type="auto"/>
            <w:tcMar>
              <w:top w:w="0" w:type="auto"/>
              <w:bottom w:w="0" w:type="auto"/>
            </w:tcMar>
            <w:vAlign w:val="center"/>
          </w:tcPr>
          <w:p w14:paraId="717E5B0B" w14:textId="77777777" w:rsidR="00D077C1" w:rsidRDefault="00D077C1"/>
        </w:tc>
        <w:tc>
          <w:tcPr>
            <w:tcW w:w="0" w:type="auto"/>
            <w:tcMar>
              <w:top w:w="0" w:type="auto"/>
              <w:bottom w:w="0" w:type="auto"/>
            </w:tcMar>
            <w:vAlign w:val="center"/>
          </w:tcPr>
          <w:p w14:paraId="1777A9D0" w14:textId="77777777" w:rsidR="00D077C1" w:rsidRDefault="00000000">
            <w:r>
              <w:rPr>
                <w:color w:val="000000"/>
                <w:position w:val="-3"/>
                <w:sz w:val="21"/>
                <w:szCs w:val="21"/>
              </w:rPr>
              <w:t>Peterson</w:t>
            </w:r>
          </w:p>
        </w:tc>
        <w:tc>
          <w:tcPr>
            <w:tcW w:w="0" w:type="auto"/>
            <w:tcMar>
              <w:top w:w="0" w:type="auto"/>
              <w:bottom w:w="0" w:type="auto"/>
            </w:tcMar>
            <w:vAlign w:val="center"/>
          </w:tcPr>
          <w:p w14:paraId="64BA4AEE" w14:textId="77777777" w:rsidR="00D077C1" w:rsidRDefault="00D077C1"/>
        </w:tc>
      </w:tr>
      <w:tr w:rsidR="00D077C1" w14:paraId="25D346D0" w14:textId="77777777">
        <w:trPr>
          <w:tblCellSpacing w:w="30" w:type="dxa"/>
        </w:trPr>
        <w:tc>
          <w:tcPr>
            <w:tcW w:w="0" w:type="auto"/>
            <w:vMerge/>
          </w:tcPr>
          <w:p w14:paraId="071368AC" w14:textId="77777777" w:rsidR="00D077C1" w:rsidRDefault="00D077C1"/>
        </w:tc>
        <w:tc>
          <w:tcPr>
            <w:tcW w:w="0" w:type="auto"/>
            <w:gridSpan w:val="4"/>
            <w:tcMar>
              <w:top w:w="0" w:type="auto"/>
              <w:bottom w:w="0" w:type="auto"/>
            </w:tcMar>
            <w:vAlign w:val="center"/>
          </w:tcPr>
          <w:p w14:paraId="0EA33274" w14:textId="77777777" w:rsidR="00D077C1" w:rsidRDefault="00000000">
            <w:r>
              <w:rPr>
                <w:color w:val="000000"/>
                <w:position w:val="-3"/>
                <w:sz w:val="21"/>
                <w:szCs w:val="21"/>
              </w:rPr>
              <w:t>Modifying the drug take-back program.</w:t>
            </w:r>
          </w:p>
        </w:tc>
      </w:tr>
      <w:tr w:rsidR="00D077C1" w14:paraId="65F2DB6E" w14:textId="77777777">
        <w:trPr>
          <w:tblCellSpacing w:w="30" w:type="dxa"/>
        </w:trPr>
        <w:tc>
          <w:tcPr>
            <w:tcW w:w="5000" w:type="pct"/>
            <w:gridSpan w:val="5"/>
            <w:tcMar>
              <w:top w:w="0" w:type="auto"/>
              <w:bottom w:w="0" w:type="auto"/>
            </w:tcMar>
            <w:vAlign w:val="center"/>
          </w:tcPr>
          <w:p w14:paraId="355055A8" w14:textId="77777777" w:rsidR="00D077C1" w:rsidRDefault="007D0166">
            <w:r>
              <w:rPr>
                <w:noProof/>
              </w:rPr>
              <w:pict w14:anchorId="7B4A7DE4">
                <v:rect id="_x0000_i1046" alt="" style="width:468pt;height:.05pt;mso-width-percent:0;mso-height-percent:0;mso-width-percent:0;mso-height-percent:0" o:hralign="center" o:hrstd="t" o:hr="t" fillcolor="#aca899" stroked="f"/>
              </w:pict>
            </w:r>
          </w:p>
        </w:tc>
      </w:tr>
      <w:tr w:rsidR="00D077C1" w14:paraId="58574362" w14:textId="77777777">
        <w:trPr>
          <w:tblCellSpacing w:w="30" w:type="dxa"/>
        </w:trPr>
        <w:tc>
          <w:tcPr>
            <w:tcW w:w="600" w:type="pct"/>
            <w:vMerge w:val="restart"/>
            <w:tcMar>
              <w:top w:w="0" w:type="auto"/>
              <w:bottom w:w="0" w:type="auto"/>
            </w:tcMar>
            <w:vAlign w:val="center"/>
          </w:tcPr>
          <w:p w14:paraId="30D8FD27" w14:textId="77777777" w:rsidR="00D077C1" w:rsidRDefault="00000000">
            <w:pPr>
              <w:textAlignment w:val="center"/>
            </w:pPr>
            <w:hyperlink r:id="rId30" w:history="1">
              <w:r>
                <w:rPr>
                  <w:b/>
                  <w:color w:val="0000CC"/>
                  <w:position w:val="-3"/>
                  <w:sz w:val="21"/>
                  <w:szCs w:val="21"/>
                  <w:u w:val="single"/>
                </w:rPr>
                <w:t>HB 1425</w:t>
              </w:r>
            </w:hyperlink>
          </w:p>
        </w:tc>
        <w:tc>
          <w:tcPr>
            <w:tcW w:w="0" w:type="auto"/>
            <w:tcMar>
              <w:top w:w="0" w:type="auto"/>
              <w:bottom w:w="0" w:type="auto"/>
            </w:tcMar>
            <w:vAlign w:val="center"/>
          </w:tcPr>
          <w:p w14:paraId="0F74941E" w14:textId="77777777" w:rsidR="00D077C1" w:rsidRDefault="00D077C1"/>
        </w:tc>
        <w:tc>
          <w:tcPr>
            <w:tcW w:w="0" w:type="auto"/>
            <w:tcMar>
              <w:top w:w="0" w:type="auto"/>
              <w:bottom w:w="0" w:type="auto"/>
            </w:tcMar>
            <w:vAlign w:val="center"/>
          </w:tcPr>
          <w:p w14:paraId="0662F94D" w14:textId="77777777" w:rsidR="00D077C1" w:rsidRDefault="00D077C1"/>
        </w:tc>
        <w:tc>
          <w:tcPr>
            <w:tcW w:w="0" w:type="auto"/>
            <w:tcMar>
              <w:top w:w="0" w:type="auto"/>
              <w:bottom w:w="0" w:type="auto"/>
            </w:tcMar>
            <w:vAlign w:val="center"/>
          </w:tcPr>
          <w:p w14:paraId="1E02AD81" w14:textId="77777777" w:rsidR="00D077C1" w:rsidRDefault="00000000">
            <w:r>
              <w:rPr>
                <w:color w:val="000000"/>
                <w:position w:val="-3"/>
                <w:sz w:val="21"/>
                <w:szCs w:val="21"/>
              </w:rPr>
              <w:t>Davis</w:t>
            </w:r>
          </w:p>
        </w:tc>
        <w:tc>
          <w:tcPr>
            <w:tcW w:w="0" w:type="auto"/>
            <w:tcMar>
              <w:top w:w="0" w:type="auto"/>
              <w:bottom w:w="0" w:type="auto"/>
            </w:tcMar>
            <w:vAlign w:val="center"/>
          </w:tcPr>
          <w:p w14:paraId="67C6FFFC" w14:textId="77777777" w:rsidR="00D077C1" w:rsidRDefault="00D077C1"/>
        </w:tc>
      </w:tr>
      <w:tr w:rsidR="00D077C1" w14:paraId="73B45DA4" w14:textId="77777777">
        <w:trPr>
          <w:tblCellSpacing w:w="30" w:type="dxa"/>
        </w:trPr>
        <w:tc>
          <w:tcPr>
            <w:tcW w:w="0" w:type="auto"/>
            <w:vMerge/>
          </w:tcPr>
          <w:p w14:paraId="26C0E277" w14:textId="77777777" w:rsidR="00D077C1" w:rsidRDefault="00D077C1"/>
        </w:tc>
        <w:tc>
          <w:tcPr>
            <w:tcW w:w="0" w:type="auto"/>
            <w:gridSpan w:val="4"/>
            <w:tcMar>
              <w:top w:w="0" w:type="auto"/>
              <w:bottom w:w="0" w:type="auto"/>
            </w:tcMar>
            <w:vAlign w:val="center"/>
          </w:tcPr>
          <w:p w14:paraId="50BCBD3B" w14:textId="77777777" w:rsidR="00D077C1" w:rsidRDefault="00000000">
            <w:r>
              <w:rPr>
                <w:color w:val="000000"/>
                <w:position w:val="-3"/>
                <w:sz w:val="21"/>
                <w:szCs w:val="21"/>
              </w:rPr>
              <w:t>Requiring coverage of pharmacogenomic testing for psychotropic medications.</w:t>
            </w:r>
          </w:p>
        </w:tc>
      </w:tr>
      <w:tr w:rsidR="00D077C1" w14:paraId="6FAFB8FD" w14:textId="77777777">
        <w:trPr>
          <w:tblCellSpacing w:w="30" w:type="dxa"/>
        </w:trPr>
        <w:tc>
          <w:tcPr>
            <w:tcW w:w="5000" w:type="pct"/>
            <w:gridSpan w:val="5"/>
            <w:tcMar>
              <w:top w:w="0" w:type="auto"/>
              <w:bottom w:w="0" w:type="auto"/>
            </w:tcMar>
            <w:vAlign w:val="center"/>
          </w:tcPr>
          <w:p w14:paraId="69795B48" w14:textId="77777777" w:rsidR="00D077C1" w:rsidRDefault="007D0166">
            <w:r>
              <w:rPr>
                <w:noProof/>
              </w:rPr>
              <w:pict w14:anchorId="0A8E6620">
                <v:rect id="_x0000_i1045" alt="" style="width:468pt;height:.05pt;mso-width-percent:0;mso-height-percent:0;mso-width-percent:0;mso-height-percent:0" o:hralign="center" o:hrstd="t" o:hr="t" fillcolor="#aca899" stroked="f"/>
              </w:pict>
            </w:r>
          </w:p>
        </w:tc>
      </w:tr>
      <w:tr w:rsidR="00D077C1" w14:paraId="7E61BF80" w14:textId="77777777">
        <w:trPr>
          <w:tblCellSpacing w:w="30" w:type="dxa"/>
        </w:trPr>
        <w:tc>
          <w:tcPr>
            <w:tcW w:w="600" w:type="pct"/>
            <w:vMerge w:val="restart"/>
            <w:tcMar>
              <w:top w:w="0" w:type="auto"/>
              <w:bottom w:w="0" w:type="auto"/>
            </w:tcMar>
            <w:vAlign w:val="center"/>
          </w:tcPr>
          <w:p w14:paraId="4358A7F6" w14:textId="77777777" w:rsidR="00D077C1" w:rsidRDefault="00000000">
            <w:pPr>
              <w:textAlignment w:val="center"/>
            </w:pPr>
            <w:hyperlink r:id="rId31" w:history="1">
              <w:r>
                <w:rPr>
                  <w:b/>
                  <w:color w:val="0000CC"/>
                  <w:position w:val="-3"/>
                  <w:sz w:val="21"/>
                  <w:szCs w:val="21"/>
                  <w:u w:val="single"/>
                </w:rPr>
                <w:t>HB 1427</w:t>
              </w:r>
            </w:hyperlink>
          </w:p>
        </w:tc>
        <w:tc>
          <w:tcPr>
            <w:tcW w:w="0" w:type="auto"/>
            <w:tcMar>
              <w:top w:w="0" w:type="auto"/>
              <w:bottom w:w="0" w:type="auto"/>
            </w:tcMar>
            <w:vAlign w:val="center"/>
          </w:tcPr>
          <w:p w14:paraId="3B307158" w14:textId="77777777" w:rsidR="00D077C1" w:rsidRDefault="00D077C1"/>
        </w:tc>
        <w:tc>
          <w:tcPr>
            <w:tcW w:w="0" w:type="auto"/>
            <w:tcMar>
              <w:top w:w="0" w:type="auto"/>
              <w:bottom w:w="0" w:type="auto"/>
            </w:tcMar>
            <w:vAlign w:val="center"/>
          </w:tcPr>
          <w:p w14:paraId="4C7902CD" w14:textId="77777777" w:rsidR="00D077C1" w:rsidRDefault="00D077C1"/>
        </w:tc>
        <w:tc>
          <w:tcPr>
            <w:tcW w:w="0" w:type="auto"/>
            <w:tcMar>
              <w:top w:w="0" w:type="auto"/>
              <w:bottom w:w="0" w:type="auto"/>
            </w:tcMar>
            <w:vAlign w:val="center"/>
          </w:tcPr>
          <w:p w14:paraId="596D5766" w14:textId="77777777" w:rsidR="00D077C1" w:rsidRDefault="00000000">
            <w:r>
              <w:rPr>
                <w:color w:val="000000"/>
                <w:position w:val="-3"/>
                <w:sz w:val="21"/>
                <w:szCs w:val="21"/>
              </w:rPr>
              <w:t>Davis</w:t>
            </w:r>
          </w:p>
        </w:tc>
        <w:tc>
          <w:tcPr>
            <w:tcW w:w="0" w:type="auto"/>
            <w:tcMar>
              <w:top w:w="0" w:type="auto"/>
              <w:bottom w:w="0" w:type="auto"/>
            </w:tcMar>
            <w:vAlign w:val="center"/>
          </w:tcPr>
          <w:p w14:paraId="52BED798" w14:textId="77777777" w:rsidR="00D077C1" w:rsidRDefault="00D077C1"/>
        </w:tc>
      </w:tr>
      <w:tr w:rsidR="00D077C1" w14:paraId="75150938" w14:textId="77777777">
        <w:trPr>
          <w:tblCellSpacing w:w="30" w:type="dxa"/>
        </w:trPr>
        <w:tc>
          <w:tcPr>
            <w:tcW w:w="0" w:type="auto"/>
            <w:vMerge/>
          </w:tcPr>
          <w:p w14:paraId="06FC972D" w14:textId="77777777" w:rsidR="00D077C1" w:rsidRDefault="00D077C1"/>
        </w:tc>
        <w:tc>
          <w:tcPr>
            <w:tcW w:w="0" w:type="auto"/>
            <w:gridSpan w:val="4"/>
            <w:tcMar>
              <w:top w:w="0" w:type="auto"/>
              <w:bottom w:w="0" w:type="auto"/>
            </w:tcMar>
            <w:vAlign w:val="center"/>
          </w:tcPr>
          <w:p w14:paraId="23404EA0" w14:textId="77777777" w:rsidR="00D077C1" w:rsidRDefault="00000000">
            <w:r>
              <w:rPr>
                <w:color w:val="000000"/>
                <w:position w:val="-3"/>
                <w:sz w:val="21"/>
                <w:szCs w:val="21"/>
              </w:rPr>
              <w:t>Concerning certified peer support specialists.</w:t>
            </w:r>
          </w:p>
        </w:tc>
      </w:tr>
      <w:tr w:rsidR="00D077C1" w14:paraId="478418AA" w14:textId="77777777">
        <w:trPr>
          <w:tblCellSpacing w:w="30" w:type="dxa"/>
        </w:trPr>
        <w:tc>
          <w:tcPr>
            <w:tcW w:w="5000" w:type="pct"/>
            <w:gridSpan w:val="5"/>
            <w:tcMar>
              <w:top w:w="0" w:type="auto"/>
              <w:bottom w:w="0" w:type="auto"/>
            </w:tcMar>
            <w:vAlign w:val="center"/>
          </w:tcPr>
          <w:p w14:paraId="430F92EB" w14:textId="77777777" w:rsidR="00D077C1" w:rsidRDefault="007D0166">
            <w:r>
              <w:rPr>
                <w:noProof/>
              </w:rPr>
              <w:pict w14:anchorId="0E17337C">
                <v:rect id="_x0000_i1044" alt="" style="width:468pt;height:.05pt;mso-width-percent:0;mso-height-percent:0;mso-width-percent:0;mso-height-percent:0" o:hralign="center" o:hrstd="t" o:hr="t" fillcolor="#aca899" stroked="f"/>
              </w:pict>
            </w:r>
          </w:p>
        </w:tc>
      </w:tr>
      <w:tr w:rsidR="00D077C1" w14:paraId="5024EB23" w14:textId="77777777">
        <w:trPr>
          <w:tblCellSpacing w:w="30" w:type="dxa"/>
        </w:trPr>
        <w:tc>
          <w:tcPr>
            <w:tcW w:w="600" w:type="pct"/>
            <w:vMerge w:val="restart"/>
            <w:tcMar>
              <w:top w:w="0" w:type="auto"/>
              <w:bottom w:w="0" w:type="auto"/>
            </w:tcMar>
            <w:vAlign w:val="center"/>
          </w:tcPr>
          <w:p w14:paraId="31B2FCB0" w14:textId="77777777" w:rsidR="00D077C1" w:rsidRDefault="00000000">
            <w:pPr>
              <w:textAlignment w:val="center"/>
            </w:pPr>
            <w:hyperlink r:id="rId32" w:history="1">
              <w:r>
                <w:rPr>
                  <w:b/>
                  <w:color w:val="0000CC"/>
                  <w:position w:val="-3"/>
                  <w:sz w:val="21"/>
                  <w:szCs w:val="21"/>
                  <w:u w:val="single"/>
                </w:rPr>
                <w:t>HB 1432</w:t>
              </w:r>
            </w:hyperlink>
          </w:p>
        </w:tc>
        <w:tc>
          <w:tcPr>
            <w:tcW w:w="0" w:type="auto"/>
            <w:tcMar>
              <w:top w:w="0" w:type="auto"/>
              <w:bottom w:w="0" w:type="auto"/>
            </w:tcMar>
            <w:vAlign w:val="center"/>
          </w:tcPr>
          <w:p w14:paraId="3A94B7FE" w14:textId="77777777" w:rsidR="00D077C1" w:rsidRDefault="00D077C1"/>
        </w:tc>
        <w:tc>
          <w:tcPr>
            <w:tcW w:w="0" w:type="auto"/>
            <w:tcMar>
              <w:top w:w="0" w:type="auto"/>
              <w:bottom w:w="0" w:type="auto"/>
            </w:tcMar>
            <w:vAlign w:val="center"/>
          </w:tcPr>
          <w:p w14:paraId="76634CC2" w14:textId="77777777" w:rsidR="00D077C1" w:rsidRDefault="00D077C1"/>
        </w:tc>
        <w:tc>
          <w:tcPr>
            <w:tcW w:w="0" w:type="auto"/>
            <w:tcMar>
              <w:top w:w="0" w:type="auto"/>
              <w:bottom w:w="0" w:type="auto"/>
            </w:tcMar>
            <w:vAlign w:val="center"/>
          </w:tcPr>
          <w:p w14:paraId="5A84A53D" w14:textId="77777777" w:rsidR="00D077C1" w:rsidRDefault="00000000">
            <w:r>
              <w:rPr>
                <w:color w:val="000000"/>
                <w:position w:val="-3"/>
                <w:sz w:val="21"/>
                <w:szCs w:val="21"/>
              </w:rPr>
              <w:t>Simmons</w:t>
            </w:r>
          </w:p>
        </w:tc>
        <w:tc>
          <w:tcPr>
            <w:tcW w:w="0" w:type="auto"/>
            <w:tcMar>
              <w:top w:w="0" w:type="auto"/>
              <w:bottom w:w="0" w:type="auto"/>
            </w:tcMar>
            <w:vAlign w:val="center"/>
          </w:tcPr>
          <w:p w14:paraId="2DC3EB41" w14:textId="77777777" w:rsidR="00D077C1" w:rsidRDefault="00D077C1"/>
        </w:tc>
      </w:tr>
      <w:tr w:rsidR="00D077C1" w14:paraId="67095D3F" w14:textId="77777777">
        <w:trPr>
          <w:tblCellSpacing w:w="30" w:type="dxa"/>
        </w:trPr>
        <w:tc>
          <w:tcPr>
            <w:tcW w:w="0" w:type="auto"/>
            <w:vMerge/>
          </w:tcPr>
          <w:p w14:paraId="335D8557" w14:textId="77777777" w:rsidR="00D077C1" w:rsidRDefault="00D077C1"/>
        </w:tc>
        <w:tc>
          <w:tcPr>
            <w:tcW w:w="0" w:type="auto"/>
            <w:gridSpan w:val="4"/>
            <w:tcMar>
              <w:top w:w="0" w:type="auto"/>
              <w:bottom w:w="0" w:type="auto"/>
            </w:tcMar>
            <w:vAlign w:val="center"/>
          </w:tcPr>
          <w:p w14:paraId="25D13C77" w14:textId="77777777" w:rsidR="00D077C1" w:rsidRDefault="00000000">
            <w:r>
              <w:rPr>
                <w:color w:val="000000"/>
                <w:position w:val="-3"/>
                <w:sz w:val="21"/>
                <w:szCs w:val="21"/>
              </w:rPr>
              <w:t>Improving access to appropriate mental health and substance use disorder services.</w:t>
            </w:r>
          </w:p>
        </w:tc>
      </w:tr>
      <w:tr w:rsidR="00D077C1" w14:paraId="7717D785" w14:textId="77777777">
        <w:trPr>
          <w:tblCellSpacing w:w="30" w:type="dxa"/>
        </w:trPr>
        <w:tc>
          <w:tcPr>
            <w:tcW w:w="5000" w:type="pct"/>
            <w:gridSpan w:val="5"/>
            <w:tcMar>
              <w:top w:w="0" w:type="auto"/>
              <w:bottom w:w="0" w:type="auto"/>
            </w:tcMar>
            <w:vAlign w:val="center"/>
          </w:tcPr>
          <w:p w14:paraId="6D4B26AE" w14:textId="77777777" w:rsidR="00D077C1" w:rsidRDefault="007D0166">
            <w:r>
              <w:rPr>
                <w:noProof/>
              </w:rPr>
              <w:pict w14:anchorId="56CA27D6">
                <v:rect id="_x0000_i1043" alt="" style="width:468pt;height:.05pt;mso-width-percent:0;mso-height-percent:0;mso-width-percent:0;mso-height-percent:0" o:hralign="center" o:hrstd="t" o:hr="t" fillcolor="#aca899" stroked="f"/>
              </w:pict>
            </w:r>
          </w:p>
        </w:tc>
      </w:tr>
      <w:tr w:rsidR="00D077C1" w14:paraId="20B4317D" w14:textId="77777777">
        <w:trPr>
          <w:tblCellSpacing w:w="30" w:type="dxa"/>
        </w:trPr>
        <w:tc>
          <w:tcPr>
            <w:tcW w:w="600" w:type="pct"/>
            <w:vMerge w:val="restart"/>
            <w:tcMar>
              <w:top w:w="0" w:type="auto"/>
              <w:bottom w:w="0" w:type="auto"/>
            </w:tcMar>
            <w:vAlign w:val="center"/>
          </w:tcPr>
          <w:p w14:paraId="68B40253" w14:textId="77777777" w:rsidR="00D077C1" w:rsidRDefault="00000000">
            <w:pPr>
              <w:textAlignment w:val="center"/>
            </w:pPr>
            <w:hyperlink r:id="rId33" w:history="1">
              <w:r>
                <w:rPr>
                  <w:b/>
                  <w:color w:val="0000CC"/>
                  <w:position w:val="-3"/>
                  <w:sz w:val="21"/>
                  <w:szCs w:val="21"/>
                  <w:u w:val="single"/>
                </w:rPr>
                <w:t>HB 1433</w:t>
              </w:r>
            </w:hyperlink>
            <w:r>
              <w:rPr>
                <w:b/>
                <w:color w:val="000000"/>
                <w:position w:val="-3"/>
                <w:sz w:val="21"/>
                <w:szCs w:val="21"/>
              </w:rPr>
              <w:t xml:space="preserve"> (SB 5201)</w:t>
            </w:r>
          </w:p>
        </w:tc>
        <w:tc>
          <w:tcPr>
            <w:tcW w:w="0" w:type="auto"/>
            <w:tcMar>
              <w:top w:w="0" w:type="auto"/>
              <w:bottom w:w="0" w:type="auto"/>
            </w:tcMar>
            <w:vAlign w:val="center"/>
          </w:tcPr>
          <w:p w14:paraId="5CCA117A" w14:textId="77777777" w:rsidR="00D077C1" w:rsidRDefault="00000000">
            <w:r>
              <w:rPr>
                <w:b/>
                <w:color w:val="000000"/>
                <w:position w:val="-3"/>
                <w:sz w:val="21"/>
                <w:szCs w:val="21"/>
              </w:rPr>
              <w:t>Psychedelic substances</w:t>
            </w:r>
          </w:p>
        </w:tc>
        <w:tc>
          <w:tcPr>
            <w:tcW w:w="0" w:type="auto"/>
            <w:tcMar>
              <w:top w:w="0" w:type="auto"/>
              <w:bottom w:w="0" w:type="auto"/>
            </w:tcMar>
            <w:vAlign w:val="center"/>
          </w:tcPr>
          <w:p w14:paraId="4F0D61AB" w14:textId="77777777" w:rsidR="00D077C1" w:rsidRDefault="00D077C1"/>
        </w:tc>
        <w:tc>
          <w:tcPr>
            <w:tcW w:w="0" w:type="auto"/>
            <w:tcMar>
              <w:top w:w="0" w:type="auto"/>
              <w:bottom w:w="0" w:type="auto"/>
            </w:tcMar>
            <w:vAlign w:val="center"/>
          </w:tcPr>
          <w:p w14:paraId="4F68A99F" w14:textId="77777777" w:rsidR="00D077C1" w:rsidRDefault="00000000">
            <w:r>
              <w:rPr>
                <w:color w:val="000000"/>
                <w:position w:val="-3"/>
                <w:sz w:val="21"/>
                <w:szCs w:val="21"/>
              </w:rPr>
              <w:t>Macri</w:t>
            </w:r>
          </w:p>
        </w:tc>
        <w:tc>
          <w:tcPr>
            <w:tcW w:w="0" w:type="auto"/>
            <w:tcMar>
              <w:top w:w="0" w:type="auto"/>
              <w:bottom w:w="0" w:type="auto"/>
            </w:tcMar>
            <w:vAlign w:val="center"/>
          </w:tcPr>
          <w:p w14:paraId="7D40240E" w14:textId="77777777" w:rsidR="00D077C1" w:rsidRDefault="00D077C1"/>
        </w:tc>
      </w:tr>
      <w:tr w:rsidR="00D077C1" w14:paraId="3009E34B" w14:textId="77777777">
        <w:trPr>
          <w:tblCellSpacing w:w="30" w:type="dxa"/>
        </w:trPr>
        <w:tc>
          <w:tcPr>
            <w:tcW w:w="0" w:type="auto"/>
            <w:vMerge/>
          </w:tcPr>
          <w:p w14:paraId="3BDB3A63" w14:textId="77777777" w:rsidR="00D077C1" w:rsidRDefault="00D077C1"/>
        </w:tc>
        <w:tc>
          <w:tcPr>
            <w:tcW w:w="0" w:type="auto"/>
            <w:gridSpan w:val="4"/>
            <w:tcMar>
              <w:top w:w="0" w:type="auto"/>
              <w:bottom w:w="0" w:type="auto"/>
            </w:tcMar>
            <w:vAlign w:val="center"/>
          </w:tcPr>
          <w:p w14:paraId="645BC7B9" w14:textId="77777777" w:rsidR="00D077C1" w:rsidRDefault="00000000">
            <w:r>
              <w:rPr>
                <w:color w:val="000000"/>
                <w:position w:val="-3"/>
                <w:sz w:val="21"/>
                <w:szCs w:val="21"/>
              </w:rPr>
              <w:t>Concerning access to psychedelic substances.</w:t>
            </w:r>
          </w:p>
        </w:tc>
      </w:tr>
      <w:tr w:rsidR="00D077C1" w14:paraId="64B7B4A4" w14:textId="77777777">
        <w:trPr>
          <w:tblCellSpacing w:w="30" w:type="dxa"/>
        </w:trPr>
        <w:tc>
          <w:tcPr>
            <w:tcW w:w="5000" w:type="pct"/>
            <w:gridSpan w:val="5"/>
            <w:tcMar>
              <w:top w:w="0" w:type="auto"/>
              <w:bottom w:w="0" w:type="auto"/>
            </w:tcMar>
            <w:vAlign w:val="center"/>
          </w:tcPr>
          <w:p w14:paraId="06617AFB" w14:textId="77777777" w:rsidR="00D077C1" w:rsidRDefault="007D0166">
            <w:r>
              <w:rPr>
                <w:noProof/>
              </w:rPr>
              <w:pict w14:anchorId="21F6E282">
                <v:rect id="_x0000_i1042" alt="" style="width:468pt;height:.05pt;mso-width-percent:0;mso-height-percent:0;mso-width-percent:0;mso-height-percent:0" o:hralign="center" o:hrstd="t" o:hr="t" fillcolor="#aca899" stroked="f"/>
              </w:pict>
            </w:r>
          </w:p>
        </w:tc>
      </w:tr>
      <w:tr w:rsidR="00D077C1" w14:paraId="4A78B019" w14:textId="77777777">
        <w:trPr>
          <w:tblCellSpacing w:w="30" w:type="dxa"/>
        </w:trPr>
        <w:tc>
          <w:tcPr>
            <w:tcW w:w="600" w:type="pct"/>
            <w:vMerge w:val="restart"/>
            <w:tcMar>
              <w:top w:w="0" w:type="auto"/>
              <w:bottom w:w="0" w:type="auto"/>
            </w:tcMar>
            <w:vAlign w:val="center"/>
          </w:tcPr>
          <w:p w14:paraId="7699E006" w14:textId="77777777" w:rsidR="00D077C1" w:rsidRDefault="00000000">
            <w:pPr>
              <w:textAlignment w:val="center"/>
            </w:pPr>
            <w:hyperlink r:id="rId34" w:history="1">
              <w:r>
                <w:rPr>
                  <w:b/>
                  <w:color w:val="0000CC"/>
                  <w:position w:val="-3"/>
                  <w:sz w:val="21"/>
                  <w:szCs w:val="21"/>
                  <w:u w:val="single"/>
                </w:rPr>
                <w:t>SB 5031</w:t>
              </w:r>
            </w:hyperlink>
          </w:p>
        </w:tc>
        <w:tc>
          <w:tcPr>
            <w:tcW w:w="0" w:type="auto"/>
            <w:tcMar>
              <w:top w:w="0" w:type="auto"/>
              <w:bottom w:w="0" w:type="auto"/>
            </w:tcMar>
            <w:vAlign w:val="center"/>
          </w:tcPr>
          <w:p w14:paraId="08344E54" w14:textId="77777777" w:rsidR="00D077C1" w:rsidRDefault="00000000">
            <w:r>
              <w:rPr>
                <w:b/>
                <w:color w:val="000000"/>
                <w:position w:val="-3"/>
                <w:sz w:val="21"/>
                <w:szCs w:val="21"/>
              </w:rPr>
              <w:t>Confinement health coord.</w:t>
            </w:r>
          </w:p>
        </w:tc>
        <w:tc>
          <w:tcPr>
            <w:tcW w:w="0" w:type="auto"/>
            <w:tcMar>
              <w:top w:w="0" w:type="auto"/>
              <w:bottom w:w="0" w:type="auto"/>
            </w:tcMar>
            <w:vAlign w:val="center"/>
          </w:tcPr>
          <w:p w14:paraId="59ADA1A3" w14:textId="77777777" w:rsidR="00D077C1" w:rsidRDefault="00000000">
            <w:r>
              <w:rPr>
                <w:color w:val="000000"/>
                <w:position w:val="-3"/>
                <w:sz w:val="21"/>
                <w:szCs w:val="21"/>
              </w:rPr>
              <w:t>S Human Services</w:t>
            </w:r>
          </w:p>
        </w:tc>
        <w:tc>
          <w:tcPr>
            <w:tcW w:w="0" w:type="auto"/>
            <w:tcMar>
              <w:top w:w="0" w:type="auto"/>
              <w:bottom w:w="0" w:type="auto"/>
            </w:tcMar>
            <w:vAlign w:val="center"/>
          </w:tcPr>
          <w:p w14:paraId="751EE219" w14:textId="77777777" w:rsidR="00D077C1" w:rsidRDefault="00000000">
            <w:r>
              <w:rPr>
                <w:color w:val="000000"/>
                <w:position w:val="-3"/>
                <w:sz w:val="21"/>
                <w:szCs w:val="21"/>
              </w:rPr>
              <w:t>Wilson</w:t>
            </w:r>
          </w:p>
        </w:tc>
        <w:tc>
          <w:tcPr>
            <w:tcW w:w="0" w:type="auto"/>
            <w:tcMar>
              <w:top w:w="0" w:type="auto"/>
              <w:bottom w:w="0" w:type="auto"/>
            </w:tcMar>
            <w:vAlign w:val="center"/>
          </w:tcPr>
          <w:p w14:paraId="3CD4CAE6" w14:textId="77777777" w:rsidR="00D077C1" w:rsidRDefault="00D077C1"/>
        </w:tc>
      </w:tr>
      <w:tr w:rsidR="00D077C1" w14:paraId="1DD0DBA7" w14:textId="77777777">
        <w:trPr>
          <w:tblCellSpacing w:w="30" w:type="dxa"/>
        </w:trPr>
        <w:tc>
          <w:tcPr>
            <w:tcW w:w="0" w:type="auto"/>
            <w:vMerge/>
          </w:tcPr>
          <w:p w14:paraId="1308810F" w14:textId="77777777" w:rsidR="00D077C1" w:rsidRDefault="00D077C1"/>
        </w:tc>
        <w:tc>
          <w:tcPr>
            <w:tcW w:w="0" w:type="auto"/>
            <w:gridSpan w:val="4"/>
            <w:tcMar>
              <w:top w:w="0" w:type="auto"/>
              <w:bottom w:w="0" w:type="auto"/>
            </w:tcMar>
            <w:vAlign w:val="center"/>
          </w:tcPr>
          <w:p w14:paraId="484BC4FC" w14:textId="77777777" w:rsidR="00D077C1" w:rsidRDefault="00000000">
            <w:r>
              <w:rPr>
                <w:color w:val="000000"/>
                <w:position w:val="-3"/>
                <w:sz w:val="21"/>
                <w:szCs w:val="21"/>
              </w:rPr>
              <w:t>Concerning health care coordination regarding confined individuals.</w:t>
            </w:r>
          </w:p>
        </w:tc>
      </w:tr>
      <w:tr w:rsidR="00D077C1" w14:paraId="14EAB5A1" w14:textId="77777777">
        <w:trPr>
          <w:tblCellSpacing w:w="30" w:type="dxa"/>
        </w:trPr>
        <w:tc>
          <w:tcPr>
            <w:tcW w:w="5000" w:type="pct"/>
            <w:gridSpan w:val="5"/>
            <w:tcMar>
              <w:top w:w="0" w:type="auto"/>
              <w:bottom w:w="0" w:type="auto"/>
            </w:tcMar>
            <w:vAlign w:val="center"/>
          </w:tcPr>
          <w:p w14:paraId="708762EB" w14:textId="77777777" w:rsidR="00D077C1" w:rsidRDefault="007D0166">
            <w:r>
              <w:rPr>
                <w:noProof/>
              </w:rPr>
              <w:pict w14:anchorId="4F9F368A">
                <v:rect id="_x0000_i1041" alt="" style="width:468pt;height:.05pt;mso-width-percent:0;mso-height-percent:0;mso-width-percent:0;mso-height-percent:0" o:hralign="center" o:hrstd="t" o:hr="t" fillcolor="#aca899" stroked="f"/>
              </w:pict>
            </w:r>
          </w:p>
        </w:tc>
      </w:tr>
      <w:tr w:rsidR="00D077C1" w14:paraId="312BF5FD" w14:textId="77777777">
        <w:trPr>
          <w:tblCellSpacing w:w="30" w:type="dxa"/>
        </w:trPr>
        <w:tc>
          <w:tcPr>
            <w:tcW w:w="600" w:type="pct"/>
            <w:vMerge w:val="restart"/>
            <w:tcMar>
              <w:top w:w="0" w:type="auto"/>
              <w:bottom w:w="0" w:type="auto"/>
            </w:tcMar>
            <w:vAlign w:val="center"/>
          </w:tcPr>
          <w:p w14:paraId="0B469651" w14:textId="77777777" w:rsidR="00D077C1" w:rsidRDefault="00000000">
            <w:pPr>
              <w:textAlignment w:val="center"/>
            </w:pPr>
            <w:hyperlink r:id="rId35" w:history="1">
              <w:r>
                <w:rPr>
                  <w:b/>
                  <w:color w:val="0000CC"/>
                  <w:position w:val="-3"/>
                  <w:sz w:val="21"/>
                  <w:szCs w:val="21"/>
                  <w:u w:val="single"/>
                </w:rPr>
                <w:t>SB 5083</w:t>
              </w:r>
            </w:hyperlink>
            <w:r>
              <w:rPr>
                <w:b/>
                <w:color w:val="000000"/>
                <w:position w:val="-3"/>
                <w:sz w:val="21"/>
                <w:szCs w:val="21"/>
              </w:rPr>
              <w:t xml:space="preserve"> (HB 1123)</w:t>
            </w:r>
          </w:p>
        </w:tc>
        <w:tc>
          <w:tcPr>
            <w:tcW w:w="0" w:type="auto"/>
            <w:tcMar>
              <w:top w:w="0" w:type="auto"/>
              <w:bottom w:w="0" w:type="auto"/>
            </w:tcMar>
            <w:vAlign w:val="center"/>
          </w:tcPr>
          <w:p w14:paraId="2E015713" w14:textId="77777777" w:rsidR="00D077C1" w:rsidRDefault="00000000">
            <w:r>
              <w:rPr>
                <w:b/>
                <w:color w:val="000000"/>
                <w:position w:val="-3"/>
                <w:sz w:val="21"/>
                <w:szCs w:val="21"/>
              </w:rPr>
              <w:t>Health carrier reimbursement</w:t>
            </w:r>
          </w:p>
        </w:tc>
        <w:tc>
          <w:tcPr>
            <w:tcW w:w="0" w:type="auto"/>
            <w:tcMar>
              <w:top w:w="0" w:type="auto"/>
              <w:bottom w:w="0" w:type="auto"/>
            </w:tcMar>
            <w:vAlign w:val="center"/>
          </w:tcPr>
          <w:p w14:paraId="04764FD8" w14:textId="77777777" w:rsidR="00D077C1" w:rsidRDefault="00000000">
            <w:r>
              <w:rPr>
                <w:color w:val="000000"/>
                <w:position w:val="-3"/>
                <w:sz w:val="21"/>
                <w:szCs w:val="21"/>
              </w:rPr>
              <w:t>S Health &amp; Long-</w:t>
            </w:r>
          </w:p>
        </w:tc>
        <w:tc>
          <w:tcPr>
            <w:tcW w:w="0" w:type="auto"/>
            <w:tcMar>
              <w:top w:w="0" w:type="auto"/>
              <w:bottom w:w="0" w:type="auto"/>
            </w:tcMar>
            <w:vAlign w:val="center"/>
          </w:tcPr>
          <w:p w14:paraId="49E1C013" w14:textId="77777777" w:rsidR="00D077C1" w:rsidRDefault="00000000">
            <w:r>
              <w:rPr>
                <w:color w:val="000000"/>
                <w:position w:val="-3"/>
                <w:sz w:val="21"/>
                <w:szCs w:val="21"/>
              </w:rPr>
              <w:t>Robinson</w:t>
            </w:r>
          </w:p>
        </w:tc>
        <w:tc>
          <w:tcPr>
            <w:tcW w:w="0" w:type="auto"/>
            <w:tcMar>
              <w:top w:w="0" w:type="auto"/>
              <w:bottom w:w="0" w:type="auto"/>
            </w:tcMar>
            <w:vAlign w:val="center"/>
          </w:tcPr>
          <w:p w14:paraId="749271FD" w14:textId="77777777" w:rsidR="00D077C1" w:rsidRDefault="00D077C1"/>
        </w:tc>
      </w:tr>
      <w:tr w:rsidR="00D077C1" w14:paraId="7C86041F" w14:textId="77777777">
        <w:trPr>
          <w:tblCellSpacing w:w="30" w:type="dxa"/>
        </w:trPr>
        <w:tc>
          <w:tcPr>
            <w:tcW w:w="0" w:type="auto"/>
            <w:vMerge/>
          </w:tcPr>
          <w:p w14:paraId="7E88C725" w14:textId="77777777" w:rsidR="00D077C1" w:rsidRDefault="00D077C1"/>
        </w:tc>
        <w:tc>
          <w:tcPr>
            <w:tcW w:w="0" w:type="auto"/>
            <w:gridSpan w:val="4"/>
            <w:tcMar>
              <w:top w:w="0" w:type="auto"/>
              <w:bottom w:w="0" w:type="auto"/>
            </w:tcMar>
            <w:vAlign w:val="center"/>
          </w:tcPr>
          <w:p w14:paraId="604CC748" w14:textId="77777777" w:rsidR="00D077C1" w:rsidRDefault="00000000">
            <w:r>
              <w:rPr>
                <w:color w:val="000000"/>
                <w:position w:val="-3"/>
                <w:sz w:val="21"/>
                <w:szCs w:val="21"/>
              </w:rPr>
              <w:t>Ensuring access to primary care, behavioral health, and affordable hospital services.</w:t>
            </w:r>
          </w:p>
        </w:tc>
      </w:tr>
      <w:tr w:rsidR="00D077C1" w14:paraId="41411B42" w14:textId="77777777">
        <w:trPr>
          <w:tblCellSpacing w:w="30" w:type="dxa"/>
        </w:trPr>
        <w:tc>
          <w:tcPr>
            <w:tcW w:w="5000" w:type="pct"/>
            <w:gridSpan w:val="5"/>
            <w:tcMar>
              <w:top w:w="0" w:type="auto"/>
              <w:bottom w:w="0" w:type="auto"/>
            </w:tcMar>
            <w:vAlign w:val="center"/>
          </w:tcPr>
          <w:p w14:paraId="3C5919D7" w14:textId="77777777" w:rsidR="00D077C1" w:rsidRDefault="007D0166">
            <w:r>
              <w:rPr>
                <w:noProof/>
              </w:rPr>
              <w:pict w14:anchorId="47A5E603">
                <v:rect id="_x0000_i1040" alt="" style="width:468pt;height:.05pt;mso-width-percent:0;mso-height-percent:0;mso-width-percent:0;mso-height-percent:0" o:hralign="center" o:hrstd="t" o:hr="t" fillcolor="#aca899" stroked="f"/>
              </w:pict>
            </w:r>
          </w:p>
        </w:tc>
      </w:tr>
      <w:tr w:rsidR="00D077C1" w14:paraId="1135ADFD" w14:textId="77777777">
        <w:trPr>
          <w:tblCellSpacing w:w="30" w:type="dxa"/>
        </w:trPr>
        <w:tc>
          <w:tcPr>
            <w:tcW w:w="600" w:type="pct"/>
            <w:vMerge w:val="restart"/>
            <w:tcMar>
              <w:top w:w="0" w:type="auto"/>
              <w:bottom w:w="0" w:type="auto"/>
            </w:tcMar>
            <w:vAlign w:val="center"/>
          </w:tcPr>
          <w:p w14:paraId="79BF77C2" w14:textId="77777777" w:rsidR="00D077C1" w:rsidRDefault="00000000">
            <w:pPr>
              <w:textAlignment w:val="center"/>
            </w:pPr>
            <w:hyperlink r:id="rId36" w:history="1">
              <w:r>
                <w:rPr>
                  <w:b/>
                  <w:color w:val="0000CC"/>
                  <w:position w:val="-3"/>
                  <w:sz w:val="21"/>
                  <w:szCs w:val="21"/>
                  <w:u w:val="single"/>
                </w:rPr>
                <w:t>SB 5112</w:t>
              </w:r>
            </w:hyperlink>
            <w:r>
              <w:rPr>
                <w:b/>
                <w:color w:val="000000"/>
                <w:position w:val="-3"/>
                <w:sz w:val="21"/>
                <w:szCs w:val="21"/>
              </w:rPr>
              <w:t xml:space="preserve"> (HB 1124)</w:t>
            </w:r>
          </w:p>
        </w:tc>
        <w:tc>
          <w:tcPr>
            <w:tcW w:w="0" w:type="auto"/>
            <w:tcMar>
              <w:top w:w="0" w:type="auto"/>
              <w:bottom w:w="0" w:type="auto"/>
            </w:tcMar>
            <w:vAlign w:val="center"/>
          </w:tcPr>
          <w:p w14:paraId="416243F0" w14:textId="77777777" w:rsidR="00D077C1" w:rsidRDefault="00000000">
            <w:r>
              <w:rPr>
                <w:b/>
                <w:color w:val="000000"/>
                <w:position w:val="-3"/>
                <w:sz w:val="21"/>
                <w:szCs w:val="21"/>
              </w:rPr>
              <w:t>Prescribing psychologists</w:t>
            </w:r>
          </w:p>
        </w:tc>
        <w:tc>
          <w:tcPr>
            <w:tcW w:w="0" w:type="auto"/>
            <w:tcMar>
              <w:top w:w="0" w:type="auto"/>
              <w:bottom w:w="0" w:type="auto"/>
            </w:tcMar>
            <w:vAlign w:val="center"/>
          </w:tcPr>
          <w:p w14:paraId="71D52EC4" w14:textId="77777777" w:rsidR="00D077C1" w:rsidRDefault="00000000">
            <w:r>
              <w:rPr>
                <w:color w:val="000000"/>
                <w:position w:val="-3"/>
                <w:sz w:val="21"/>
                <w:szCs w:val="21"/>
              </w:rPr>
              <w:t>S Health &amp; Long-</w:t>
            </w:r>
          </w:p>
        </w:tc>
        <w:tc>
          <w:tcPr>
            <w:tcW w:w="0" w:type="auto"/>
            <w:tcMar>
              <w:top w:w="0" w:type="auto"/>
              <w:bottom w:w="0" w:type="auto"/>
            </w:tcMar>
            <w:vAlign w:val="center"/>
          </w:tcPr>
          <w:p w14:paraId="1A701A94" w14:textId="77777777" w:rsidR="00D077C1" w:rsidRDefault="00000000">
            <w:r>
              <w:rPr>
                <w:color w:val="000000"/>
                <w:position w:val="-3"/>
                <w:sz w:val="21"/>
                <w:szCs w:val="21"/>
              </w:rPr>
              <w:t>Bateman</w:t>
            </w:r>
          </w:p>
        </w:tc>
        <w:tc>
          <w:tcPr>
            <w:tcW w:w="0" w:type="auto"/>
            <w:tcMar>
              <w:top w:w="0" w:type="auto"/>
              <w:bottom w:w="0" w:type="auto"/>
            </w:tcMar>
            <w:vAlign w:val="center"/>
          </w:tcPr>
          <w:p w14:paraId="59B85F87" w14:textId="77777777" w:rsidR="00D077C1" w:rsidRDefault="00D077C1"/>
        </w:tc>
      </w:tr>
      <w:tr w:rsidR="00D077C1" w14:paraId="1F182ED5" w14:textId="77777777">
        <w:trPr>
          <w:tblCellSpacing w:w="30" w:type="dxa"/>
        </w:trPr>
        <w:tc>
          <w:tcPr>
            <w:tcW w:w="0" w:type="auto"/>
            <w:vMerge/>
          </w:tcPr>
          <w:p w14:paraId="5360849F" w14:textId="77777777" w:rsidR="00D077C1" w:rsidRDefault="00D077C1"/>
        </w:tc>
        <w:tc>
          <w:tcPr>
            <w:tcW w:w="0" w:type="auto"/>
            <w:gridSpan w:val="4"/>
            <w:tcMar>
              <w:top w:w="0" w:type="auto"/>
              <w:bottom w:w="0" w:type="auto"/>
            </w:tcMar>
            <w:vAlign w:val="center"/>
          </w:tcPr>
          <w:p w14:paraId="38CCAD11" w14:textId="77777777" w:rsidR="00D077C1" w:rsidRDefault="00000000">
            <w:r>
              <w:rPr>
                <w:color w:val="000000"/>
                <w:position w:val="-3"/>
                <w:sz w:val="21"/>
                <w:szCs w:val="21"/>
              </w:rPr>
              <w:t>Establishing a prescribing psychologist certification in Washington state.</w:t>
            </w:r>
          </w:p>
        </w:tc>
      </w:tr>
      <w:tr w:rsidR="00D077C1" w14:paraId="32F6A2A2" w14:textId="77777777">
        <w:trPr>
          <w:tblCellSpacing w:w="30" w:type="dxa"/>
        </w:trPr>
        <w:tc>
          <w:tcPr>
            <w:tcW w:w="5000" w:type="pct"/>
            <w:gridSpan w:val="5"/>
            <w:tcMar>
              <w:top w:w="0" w:type="auto"/>
              <w:bottom w:w="0" w:type="auto"/>
            </w:tcMar>
            <w:vAlign w:val="center"/>
          </w:tcPr>
          <w:p w14:paraId="7DC96A0E" w14:textId="77777777" w:rsidR="00D077C1" w:rsidRDefault="007D0166">
            <w:r>
              <w:rPr>
                <w:noProof/>
              </w:rPr>
              <w:pict w14:anchorId="3C79C3DC">
                <v:rect id="_x0000_i1039" alt="" style="width:468pt;height:.05pt;mso-width-percent:0;mso-height-percent:0;mso-width-percent:0;mso-height-percent:0" o:hralign="center" o:hrstd="t" o:hr="t" fillcolor="#aca899" stroked="f"/>
              </w:pict>
            </w:r>
          </w:p>
        </w:tc>
      </w:tr>
      <w:tr w:rsidR="00D077C1" w14:paraId="7E248E67" w14:textId="77777777">
        <w:trPr>
          <w:tblCellSpacing w:w="30" w:type="dxa"/>
        </w:trPr>
        <w:tc>
          <w:tcPr>
            <w:tcW w:w="600" w:type="pct"/>
            <w:vMerge w:val="restart"/>
            <w:tcMar>
              <w:top w:w="0" w:type="auto"/>
              <w:bottom w:w="0" w:type="auto"/>
            </w:tcMar>
            <w:vAlign w:val="center"/>
          </w:tcPr>
          <w:p w14:paraId="3AC9EAF5" w14:textId="77777777" w:rsidR="00D077C1" w:rsidRDefault="00000000">
            <w:pPr>
              <w:textAlignment w:val="center"/>
            </w:pPr>
            <w:hyperlink r:id="rId37" w:history="1">
              <w:r>
                <w:rPr>
                  <w:b/>
                  <w:color w:val="0000CC"/>
                  <w:position w:val="-3"/>
                  <w:sz w:val="21"/>
                  <w:szCs w:val="21"/>
                  <w:u w:val="single"/>
                </w:rPr>
                <w:t>SB 5126</w:t>
              </w:r>
            </w:hyperlink>
          </w:p>
        </w:tc>
        <w:tc>
          <w:tcPr>
            <w:tcW w:w="0" w:type="auto"/>
            <w:tcMar>
              <w:top w:w="0" w:type="auto"/>
              <w:bottom w:w="0" w:type="auto"/>
            </w:tcMar>
            <w:vAlign w:val="center"/>
          </w:tcPr>
          <w:p w14:paraId="6F478521" w14:textId="77777777" w:rsidR="00D077C1" w:rsidRDefault="00000000">
            <w:r>
              <w:rPr>
                <w:b/>
                <w:color w:val="000000"/>
                <w:position w:val="-3"/>
                <w:sz w:val="21"/>
                <w:szCs w:val="21"/>
              </w:rPr>
              <w:t>Student mental health net.</w:t>
            </w:r>
          </w:p>
        </w:tc>
        <w:tc>
          <w:tcPr>
            <w:tcW w:w="0" w:type="auto"/>
            <w:tcMar>
              <w:top w:w="0" w:type="auto"/>
              <w:bottom w:w="0" w:type="auto"/>
            </w:tcMar>
            <w:vAlign w:val="center"/>
          </w:tcPr>
          <w:p w14:paraId="25CB31CF" w14:textId="77777777" w:rsidR="00D077C1" w:rsidRDefault="00000000">
            <w:r>
              <w:rPr>
                <w:color w:val="000000"/>
                <w:position w:val="-3"/>
                <w:sz w:val="21"/>
                <w:szCs w:val="21"/>
              </w:rPr>
              <w:t>S EL/K-12</w:t>
            </w:r>
          </w:p>
        </w:tc>
        <w:tc>
          <w:tcPr>
            <w:tcW w:w="0" w:type="auto"/>
            <w:tcMar>
              <w:top w:w="0" w:type="auto"/>
              <w:bottom w:w="0" w:type="auto"/>
            </w:tcMar>
            <w:vAlign w:val="center"/>
          </w:tcPr>
          <w:p w14:paraId="7F429E8C" w14:textId="77777777" w:rsidR="00D077C1" w:rsidRDefault="00000000">
            <w:r>
              <w:rPr>
                <w:color w:val="000000"/>
                <w:position w:val="-3"/>
                <w:sz w:val="21"/>
                <w:szCs w:val="21"/>
              </w:rPr>
              <w:t>Nobles</w:t>
            </w:r>
          </w:p>
        </w:tc>
        <w:tc>
          <w:tcPr>
            <w:tcW w:w="0" w:type="auto"/>
            <w:tcMar>
              <w:top w:w="0" w:type="auto"/>
              <w:bottom w:w="0" w:type="auto"/>
            </w:tcMar>
            <w:vAlign w:val="center"/>
          </w:tcPr>
          <w:p w14:paraId="39C96496" w14:textId="77777777" w:rsidR="00D077C1" w:rsidRDefault="00D077C1"/>
        </w:tc>
      </w:tr>
      <w:tr w:rsidR="00D077C1" w14:paraId="3551871B" w14:textId="77777777">
        <w:trPr>
          <w:tblCellSpacing w:w="30" w:type="dxa"/>
        </w:trPr>
        <w:tc>
          <w:tcPr>
            <w:tcW w:w="0" w:type="auto"/>
            <w:vMerge/>
          </w:tcPr>
          <w:p w14:paraId="5B78034C" w14:textId="77777777" w:rsidR="00D077C1" w:rsidRDefault="00D077C1"/>
        </w:tc>
        <w:tc>
          <w:tcPr>
            <w:tcW w:w="0" w:type="auto"/>
            <w:gridSpan w:val="4"/>
            <w:tcMar>
              <w:top w:w="0" w:type="auto"/>
              <w:bottom w:w="0" w:type="auto"/>
            </w:tcMar>
            <w:vAlign w:val="center"/>
          </w:tcPr>
          <w:p w14:paraId="26235A72" w14:textId="77777777" w:rsidR="00D077C1" w:rsidRDefault="00000000">
            <w:r>
              <w:rPr>
                <w:color w:val="000000"/>
                <w:position w:val="-3"/>
                <w:sz w:val="21"/>
                <w:szCs w:val="21"/>
              </w:rPr>
              <w:t>Establishing a statewide network for student mental and behavioral health.</w:t>
            </w:r>
          </w:p>
        </w:tc>
      </w:tr>
      <w:tr w:rsidR="00D077C1" w14:paraId="3579CA12" w14:textId="77777777">
        <w:trPr>
          <w:tblCellSpacing w:w="30" w:type="dxa"/>
        </w:trPr>
        <w:tc>
          <w:tcPr>
            <w:tcW w:w="5000" w:type="pct"/>
            <w:gridSpan w:val="5"/>
            <w:tcMar>
              <w:top w:w="0" w:type="auto"/>
              <w:bottom w:w="0" w:type="auto"/>
            </w:tcMar>
            <w:vAlign w:val="center"/>
          </w:tcPr>
          <w:p w14:paraId="13B8D96C" w14:textId="77777777" w:rsidR="00D077C1" w:rsidRDefault="007D0166">
            <w:r>
              <w:rPr>
                <w:noProof/>
              </w:rPr>
              <w:pict w14:anchorId="2599D030">
                <v:rect id="_x0000_i1038" alt="" style="width:468pt;height:.05pt;mso-width-percent:0;mso-height-percent:0;mso-width-percent:0;mso-height-percent:0" o:hralign="center" o:hrstd="t" o:hr="t" fillcolor="#aca899" stroked="f"/>
              </w:pict>
            </w:r>
          </w:p>
        </w:tc>
      </w:tr>
      <w:tr w:rsidR="00D077C1" w14:paraId="0E63BEF0" w14:textId="77777777">
        <w:trPr>
          <w:tblCellSpacing w:w="30" w:type="dxa"/>
        </w:trPr>
        <w:tc>
          <w:tcPr>
            <w:tcW w:w="600" w:type="pct"/>
            <w:vMerge w:val="restart"/>
            <w:tcMar>
              <w:top w:w="0" w:type="auto"/>
              <w:bottom w:w="0" w:type="auto"/>
            </w:tcMar>
            <w:vAlign w:val="center"/>
          </w:tcPr>
          <w:p w14:paraId="1C49D31B" w14:textId="77777777" w:rsidR="00D077C1" w:rsidRDefault="00000000">
            <w:pPr>
              <w:textAlignment w:val="center"/>
            </w:pPr>
            <w:hyperlink r:id="rId38" w:history="1">
              <w:r>
                <w:rPr>
                  <w:b/>
                  <w:color w:val="0000CC"/>
                  <w:position w:val="-3"/>
                  <w:sz w:val="21"/>
                  <w:szCs w:val="21"/>
                  <w:u w:val="single"/>
                </w:rPr>
                <w:t>SB 5167</w:t>
              </w:r>
            </w:hyperlink>
            <w:r>
              <w:rPr>
                <w:b/>
                <w:color w:val="000000"/>
                <w:position w:val="-3"/>
                <w:sz w:val="21"/>
                <w:szCs w:val="21"/>
              </w:rPr>
              <w:t xml:space="preserve"> (HB 1198)</w:t>
            </w:r>
          </w:p>
        </w:tc>
        <w:tc>
          <w:tcPr>
            <w:tcW w:w="0" w:type="auto"/>
            <w:tcMar>
              <w:top w:w="0" w:type="auto"/>
              <w:bottom w:w="0" w:type="auto"/>
            </w:tcMar>
            <w:vAlign w:val="center"/>
          </w:tcPr>
          <w:p w14:paraId="57347FFC" w14:textId="77777777" w:rsidR="00D077C1" w:rsidRDefault="00000000">
            <w:r>
              <w:rPr>
                <w:b/>
                <w:color w:val="000000"/>
                <w:position w:val="-3"/>
                <w:sz w:val="21"/>
                <w:szCs w:val="21"/>
              </w:rPr>
              <w:t>Operating budget</w:t>
            </w:r>
          </w:p>
        </w:tc>
        <w:tc>
          <w:tcPr>
            <w:tcW w:w="0" w:type="auto"/>
            <w:tcMar>
              <w:top w:w="0" w:type="auto"/>
              <w:bottom w:w="0" w:type="auto"/>
            </w:tcMar>
            <w:vAlign w:val="center"/>
          </w:tcPr>
          <w:p w14:paraId="141EC3D6" w14:textId="77777777" w:rsidR="00D077C1" w:rsidRDefault="00000000">
            <w:r>
              <w:rPr>
                <w:color w:val="000000"/>
                <w:position w:val="-3"/>
                <w:sz w:val="21"/>
                <w:szCs w:val="21"/>
              </w:rPr>
              <w:t>S Ways &amp; Means</w:t>
            </w:r>
          </w:p>
        </w:tc>
        <w:tc>
          <w:tcPr>
            <w:tcW w:w="0" w:type="auto"/>
            <w:tcMar>
              <w:top w:w="0" w:type="auto"/>
              <w:bottom w:w="0" w:type="auto"/>
            </w:tcMar>
            <w:vAlign w:val="center"/>
          </w:tcPr>
          <w:p w14:paraId="7B4BA1AF" w14:textId="77777777" w:rsidR="00D077C1" w:rsidRDefault="00000000">
            <w:r>
              <w:rPr>
                <w:color w:val="000000"/>
                <w:position w:val="-3"/>
                <w:sz w:val="21"/>
                <w:szCs w:val="21"/>
              </w:rPr>
              <w:t>Robinson</w:t>
            </w:r>
          </w:p>
        </w:tc>
        <w:tc>
          <w:tcPr>
            <w:tcW w:w="0" w:type="auto"/>
            <w:tcMar>
              <w:top w:w="0" w:type="auto"/>
              <w:bottom w:w="0" w:type="auto"/>
            </w:tcMar>
            <w:vAlign w:val="center"/>
          </w:tcPr>
          <w:p w14:paraId="1F86B894" w14:textId="77777777" w:rsidR="00D077C1" w:rsidRDefault="00D077C1"/>
        </w:tc>
      </w:tr>
      <w:tr w:rsidR="00D077C1" w14:paraId="179A1939" w14:textId="77777777">
        <w:trPr>
          <w:tblCellSpacing w:w="30" w:type="dxa"/>
        </w:trPr>
        <w:tc>
          <w:tcPr>
            <w:tcW w:w="0" w:type="auto"/>
            <w:vMerge/>
          </w:tcPr>
          <w:p w14:paraId="23A0C75E" w14:textId="77777777" w:rsidR="00D077C1" w:rsidRDefault="00D077C1"/>
        </w:tc>
        <w:tc>
          <w:tcPr>
            <w:tcW w:w="0" w:type="auto"/>
            <w:gridSpan w:val="4"/>
            <w:tcMar>
              <w:top w:w="0" w:type="auto"/>
              <w:bottom w:w="0" w:type="auto"/>
            </w:tcMar>
            <w:vAlign w:val="center"/>
          </w:tcPr>
          <w:p w14:paraId="6A0D343E" w14:textId="77777777" w:rsidR="00D077C1" w:rsidRDefault="00000000">
            <w:r>
              <w:rPr>
                <w:color w:val="000000"/>
                <w:position w:val="-3"/>
                <w:sz w:val="21"/>
                <w:szCs w:val="21"/>
              </w:rPr>
              <w:t>Making 2025-2027 fiscal biennium operating appropriations.</w:t>
            </w:r>
          </w:p>
        </w:tc>
      </w:tr>
      <w:tr w:rsidR="00D077C1" w14:paraId="1037D84C" w14:textId="77777777">
        <w:trPr>
          <w:tblCellSpacing w:w="30" w:type="dxa"/>
        </w:trPr>
        <w:tc>
          <w:tcPr>
            <w:tcW w:w="5000" w:type="pct"/>
            <w:gridSpan w:val="5"/>
            <w:tcMar>
              <w:top w:w="0" w:type="auto"/>
              <w:bottom w:w="0" w:type="auto"/>
            </w:tcMar>
            <w:vAlign w:val="center"/>
          </w:tcPr>
          <w:p w14:paraId="0DC66C5D" w14:textId="77777777" w:rsidR="00D077C1" w:rsidRDefault="007D0166">
            <w:r>
              <w:rPr>
                <w:noProof/>
              </w:rPr>
              <w:pict w14:anchorId="29E6830F">
                <v:rect id="_x0000_i1037" alt="" style="width:468pt;height:.05pt;mso-width-percent:0;mso-height-percent:0;mso-width-percent:0;mso-height-percent:0" o:hralign="center" o:hrstd="t" o:hr="t" fillcolor="#aca899" stroked="f"/>
              </w:pict>
            </w:r>
          </w:p>
        </w:tc>
      </w:tr>
      <w:tr w:rsidR="00D077C1" w14:paraId="51F3776C" w14:textId="77777777">
        <w:trPr>
          <w:tblCellSpacing w:w="30" w:type="dxa"/>
        </w:trPr>
        <w:tc>
          <w:tcPr>
            <w:tcW w:w="600" w:type="pct"/>
            <w:vMerge w:val="restart"/>
            <w:tcMar>
              <w:top w:w="0" w:type="auto"/>
              <w:bottom w:w="0" w:type="auto"/>
            </w:tcMar>
            <w:vAlign w:val="center"/>
          </w:tcPr>
          <w:p w14:paraId="49718B0A" w14:textId="77777777" w:rsidR="00D077C1" w:rsidRDefault="00000000">
            <w:pPr>
              <w:textAlignment w:val="center"/>
            </w:pPr>
            <w:hyperlink r:id="rId39" w:history="1">
              <w:r>
                <w:rPr>
                  <w:b/>
                  <w:color w:val="0000CC"/>
                  <w:position w:val="-3"/>
                  <w:sz w:val="21"/>
                  <w:szCs w:val="21"/>
                  <w:u w:val="single"/>
                </w:rPr>
                <w:t>SB 5201</w:t>
              </w:r>
            </w:hyperlink>
          </w:p>
        </w:tc>
        <w:tc>
          <w:tcPr>
            <w:tcW w:w="0" w:type="auto"/>
            <w:tcMar>
              <w:top w:w="0" w:type="auto"/>
              <w:bottom w:w="0" w:type="auto"/>
            </w:tcMar>
            <w:vAlign w:val="center"/>
          </w:tcPr>
          <w:p w14:paraId="23EFD7A6" w14:textId="77777777" w:rsidR="00D077C1" w:rsidRDefault="00000000">
            <w:r>
              <w:rPr>
                <w:b/>
                <w:color w:val="000000"/>
                <w:position w:val="-3"/>
                <w:sz w:val="21"/>
                <w:szCs w:val="21"/>
              </w:rPr>
              <w:t>Psychedelic substances</w:t>
            </w:r>
          </w:p>
        </w:tc>
        <w:tc>
          <w:tcPr>
            <w:tcW w:w="0" w:type="auto"/>
            <w:tcMar>
              <w:top w:w="0" w:type="auto"/>
              <w:bottom w:w="0" w:type="auto"/>
            </w:tcMar>
            <w:vAlign w:val="center"/>
          </w:tcPr>
          <w:p w14:paraId="4330CD0D" w14:textId="77777777" w:rsidR="00D077C1" w:rsidRDefault="00000000">
            <w:r>
              <w:rPr>
                <w:color w:val="000000"/>
                <w:position w:val="-3"/>
                <w:sz w:val="21"/>
                <w:szCs w:val="21"/>
              </w:rPr>
              <w:t>S Health &amp; Long-</w:t>
            </w:r>
          </w:p>
        </w:tc>
        <w:tc>
          <w:tcPr>
            <w:tcW w:w="0" w:type="auto"/>
            <w:tcMar>
              <w:top w:w="0" w:type="auto"/>
              <w:bottom w:w="0" w:type="auto"/>
            </w:tcMar>
            <w:vAlign w:val="center"/>
          </w:tcPr>
          <w:p w14:paraId="42374C15" w14:textId="77777777" w:rsidR="00D077C1" w:rsidRDefault="00000000">
            <w:r>
              <w:rPr>
                <w:color w:val="000000"/>
                <w:position w:val="-3"/>
                <w:sz w:val="21"/>
                <w:szCs w:val="21"/>
              </w:rPr>
              <w:t>Salomon</w:t>
            </w:r>
          </w:p>
        </w:tc>
        <w:tc>
          <w:tcPr>
            <w:tcW w:w="0" w:type="auto"/>
            <w:tcMar>
              <w:top w:w="0" w:type="auto"/>
              <w:bottom w:w="0" w:type="auto"/>
            </w:tcMar>
            <w:vAlign w:val="center"/>
          </w:tcPr>
          <w:p w14:paraId="5E6E8BBB" w14:textId="77777777" w:rsidR="00D077C1" w:rsidRDefault="00D077C1"/>
        </w:tc>
      </w:tr>
      <w:tr w:rsidR="00D077C1" w14:paraId="343DD82E" w14:textId="77777777">
        <w:trPr>
          <w:tblCellSpacing w:w="30" w:type="dxa"/>
        </w:trPr>
        <w:tc>
          <w:tcPr>
            <w:tcW w:w="0" w:type="auto"/>
            <w:vMerge/>
          </w:tcPr>
          <w:p w14:paraId="0439590F" w14:textId="77777777" w:rsidR="00D077C1" w:rsidRDefault="00D077C1"/>
        </w:tc>
        <w:tc>
          <w:tcPr>
            <w:tcW w:w="0" w:type="auto"/>
            <w:gridSpan w:val="4"/>
            <w:tcMar>
              <w:top w:w="0" w:type="auto"/>
              <w:bottom w:w="0" w:type="auto"/>
            </w:tcMar>
            <w:vAlign w:val="center"/>
          </w:tcPr>
          <w:p w14:paraId="271A3A5D" w14:textId="77777777" w:rsidR="00D077C1" w:rsidRDefault="00000000">
            <w:r>
              <w:rPr>
                <w:color w:val="000000"/>
                <w:position w:val="-3"/>
                <w:sz w:val="21"/>
                <w:szCs w:val="21"/>
              </w:rPr>
              <w:t>Concerning access to psychedelic substances.</w:t>
            </w:r>
          </w:p>
        </w:tc>
      </w:tr>
      <w:tr w:rsidR="00D077C1" w14:paraId="31441688" w14:textId="77777777">
        <w:trPr>
          <w:tblCellSpacing w:w="30" w:type="dxa"/>
        </w:trPr>
        <w:tc>
          <w:tcPr>
            <w:tcW w:w="5000" w:type="pct"/>
            <w:gridSpan w:val="5"/>
            <w:tcMar>
              <w:top w:w="0" w:type="auto"/>
              <w:bottom w:w="0" w:type="auto"/>
            </w:tcMar>
            <w:vAlign w:val="center"/>
          </w:tcPr>
          <w:p w14:paraId="439B20BF" w14:textId="77777777" w:rsidR="00D077C1" w:rsidRDefault="007D0166">
            <w:r>
              <w:rPr>
                <w:noProof/>
              </w:rPr>
              <w:pict w14:anchorId="7EE119D8">
                <v:rect id="_x0000_i1036" alt="" style="width:468pt;height:.05pt;mso-width-percent:0;mso-height-percent:0;mso-width-percent:0;mso-height-percent:0" o:hralign="center" o:hrstd="t" o:hr="t" fillcolor="#aca899" stroked="f"/>
              </w:pict>
            </w:r>
          </w:p>
        </w:tc>
      </w:tr>
      <w:tr w:rsidR="00D077C1" w14:paraId="542F9959" w14:textId="77777777">
        <w:trPr>
          <w:tblCellSpacing w:w="30" w:type="dxa"/>
        </w:trPr>
        <w:tc>
          <w:tcPr>
            <w:tcW w:w="600" w:type="pct"/>
            <w:vMerge w:val="restart"/>
            <w:tcMar>
              <w:top w:w="0" w:type="auto"/>
              <w:bottom w:w="0" w:type="auto"/>
            </w:tcMar>
            <w:vAlign w:val="center"/>
          </w:tcPr>
          <w:p w14:paraId="1C211C67" w14:textId="77777777" w:rsidR="00D077C1" w:rsidRDefault="00000000">
            <w:pPr>
              <w:textAlignment w:val="center"/>
            </w:pPr>
            <w:hyperlink r:id="rId40" w:history="1">
              <w:r>
                <w:rPr>
                  <w:b/>
                  <w:color w:val="0000CC"/>
                  <w:position w:val="-3"/>
                  <w:sz w:val="21"/>
                  <w:szCs w:val="21"/>
                  <w:u w:val="single"/>
                </w:rPr>
                <w:t>SB 5213</w:t>
              </w:r>
            </w:hyperlink>
          </w:p>
        </w:tc>
        <w:tc>
          <w:tcPr>
            <w:tcW w:w="0" w:type="auto"/>
            <w:tcMar>
              <w:top w:w="0" w:type="auto"/>
              <w:bottom w:w="0" w:type="auto"/>
            </w:tcMar>
            <w:vAlign w:val="center"/>
          </w:tcPr>
          <w:p w14:paraId="3D4B4959" w14:textId="77777777" w:rsidR="00D077C1" w:rsidRDefault="00000000">
            <w:r>
              <w:rPr>
                <w:b/>
                <w:color w:val="000000"/>
                <w:position w:val="-3"/>
                <w:sz w:val="21"/>
                <w:szCs w:val="21"/>
              </w:rPr>
              <w:t>Fentanyl possession</w:t>
            </w:r>
          </w:p>
        </w:tc>
        <w:tc>
          <w:tcPr>
            <w:tcW w:w="0" w:type="auto"/>
            <w:tcMar>
              <w:top w:w="0" w:type="auto"/>
              <w:bottom w:w="0" w:type="auto"/>
            </w:tcMar>
            <w:vAlign w:val="center"/>
          </w:tcPr>
          <w:p w14:paraId="0C49C270" w14:textId="77777777" w:rsidR="00D077C1" w:rsidRDefault="00000000">
            <w:r>
              <w:rPr>
                <w:color w:val="000000"/>
                <w:position w:val="-3"/>
                <w:sz w:val="21"/>
                <w:szCs w:val="21"/>
              </w:rPr>
              <w:t>S Law &amp; Justice</w:t>
            </w:r>
          </w:p>
        </w:tc>
        <w:tc>
          <w:tcPr>
            <w:tcW w:w="0" w:type="auto"/>
            <w:tcMar>
              <w:top w:w="0" w:type="auto"/>
              <w:bottom w:w="0" w:type="auto"/>
            </w:tcMar>
            <w:vAlign w:val="center"/>
          </w:tcPr>
          <w:p w14:paraId="04B4F3C5" w14:textId="77777777" w:rsidR="00D077C1" w:rsidRDefault="00000000">
            <w:r>
              <w:rPr>
                <w:color w:val="000000"/>
                <w:position w:val="-3"/>
                <w:sz w:val="21"/>
                <w:szCs w:val="21"/>
              </w:rPr>
              <w:t>McCune</w:t>
            </w:r>
          </w:p>
        </w:tc>
        <w:tc>
          <w:tcPr>
            <w:tcW w:w="0" w:type="auto"/>
            <w:tcMar>
              <w:top w:w="0" w:type="auto"/>
              <w:bottom w:w="0" w:type="auto"/>
            </w:tcMar>
            <w:vAlign w:val="center"/>
          </w:tcPr>
          <w:p w14:paraId="2CF87F12" w14:textId="77777777" w:rsidR="00D077C1" w:rsidRDefault="00D077C1"/>
        </w:tc>
      </w:tr>
      <w:tr w:rsidR="00D077C1" w14:paraId="0B6E54E3" w14:textId="77777777">
        <w:trPr>
          <w:tblCellSpacing w:w="30" w:type="dxa"/>
        </w:trPr>
        <w:tc>
          <w:tcPr>
            <w:tcW w:w="0" w:type="auto"/>
            <w:vMerge/>
          </w:tcPr>
          <w:p w14:paraId="411AD3EF" w14:textId="77777777" w:rsidR="00D077C1" w:rsidRDefault="00D077C1"/>
        </w:tc>
        <w:tc>
          <w:tcPr>
            <w:tcW w:w="0" w:type="auto"/>
            <w:gridSpan w:val="4"/>
            <w:tcMar>
              <w:top w:w="0" w:type="auto"/>
              <w:bottom w:w="0" w:type="auto"/>
            </w:tcMar>
            <w:vAlign w:val="center"/>
          </w:tcPr>
          <w:p w14:paraId="3D41412E" w14:textId="77777777" w:rsidR="00D077C1" w:rsidRDefault="00000000">
            <w:r>
              <w:rPr>
                <w:color w:val="000000"/>
                <w:position w:val="-3"/>
                <w:sz w:val="21"/>
                <w:szCs w:val="21"/>
              </w:rPr>
              <w:t>Penalizing the possession of fentanyl.</w:t>
            </w:r>
          </w:p>
        </w:tc>
      </w:tr>
      <w:tr w:rsidR="00D077C1" w14:paraId="01C9B751" w14:textId="77777777">
        <w:trPr>
          <w:tblCellSpacing w:w="30" w:type="dxa"/>
        </w:trPr>
        <w:tc>
          <w:tcPr>
            <w:tcW w:w="5000" w:type="pct"/>
            <w:gridSpan w:val="5"/>
            <w:tcMar>
              <w:top w:w="0" w:type="auto"/>
              <w:bottom w:w="0" w:type="auto"/>
            </w:tcMar>
            <w:vAlign w:val="center"/>
          </w:tcPr>
          <w:p w14:paraId="22BB2D68" w14:textId="77777777" w:rsidR="00D077C1" w:rsidRDefault="007D0166">
            <w:r>
              <w:rPr>
                <w:noProof/>
              </w:rPr>
              <w:pict w14:anchorId="2C235B18">
                <v:rect id="_x0000_i1035" alt="" style="width:468pt;height:.05pt;mso-width-percent:0;mso-height-percent:0;mso-width-percent:0;mso-height-percent:0" o:hralign="center" o:hrstd="t" o:hr="t" fillcolor="#aca899" stroked="f"/>
              </w:pict>
            </w:r>
          </w:p>
        </w:tc>
      </w:tr>
      <w:tr w:rsidR="00D077C1" w14:paraId="1EEE9A58" w14:textId="77777777">
        <w:trPr>
          <w:tblCellSpacing w:w="30" w:type="dxa"/>
        </w:trPr>
        <w:tc>
          <w:tcPr>
            <w:tcW w:w="600" w:type="pct"/>
            <w:vMerge w:val="restart"/>
            <w:tcMar>
              <w:top w:w="0" w:type="auto"/>
              <w:bottom w:w="0" w:type="auto"/>
            </w:tcMar>
            <w:vAlign w:val="center"/>
          </w:tcPr>
          <w:p w14:paraId="328A4B4F" w14:textId="77777777" w:rsidR="00D077C1" w:rsidRDefault="00000000">
            <w:pPr>
              <w:textAlignment w:val="center"/>
            </w:pPr>
            <w:hyperlink r:id="rId41" w:history="1">
              <w:r>
                <w:rPr>
                  <w:b/>
                  <w:color w:val="0000CC"/>
                  <w:position w:val="-3"/>
                  <w:sz w:val="21"/>
                  <w:szCs w:val="21"/>
                  <w:u w:val="single"/>
                </w:rPr>
                <w:t>SB 5228</w:t>
              </w:r>
            </w:hyperlink>
            <w:r>
              <w:rPr>
                <w:b/>
                <w:color w:val="000000"/>
                <w:position w:val="-3"/>
                <w:sz w:val="21"/>
                <w:szCs w:val="21"/>
              </w:rPr>
              <w:t xml:space="preserve"> (HB 1262)</w:t>
            </w:r>
          </w:p>
        </w:tc>
        <w:tc>
          <w:tcPr>
            <w:tcW w:w="0" w:type="auto"/>
            <w:tcMar>
              <w:top w:w="0" w:type="auto"/>
              <w:bottom w:w="0" w:type="auto"/>
            </w:tcMar>
            <w:vAlign w:val="center"/>
          </w:tcPr>
          <w:p w14:paraId="7E77E7F8" w14:textId="77777777" w:rsidR="00D077C1" w:rsidRDefault="00000000">
            <w:r>
              <w:rPr>
                <w:b/>
                <w:color w:val="000000"/>
                <w:position w:val="-3"/>
                <w:sz w:val="21"/>
                <w:szCs w:val="21"/>
              </w:rPr>
              <w:t>Health disparities council</w:t>
            </w:r>
          </w:p>
        </w:tc>
        <w:tc>
          <w:tcPr>
            <w:tcW w:w="0" w:type="auto"/>
            <w:tcMar>
              <w:top w:w="0" w:type="auto"/>
              <w:bottom w:w="0" w:type="auto"/>
            </w:tcMar>
            <w:vAlign w:val="center"/>
          </w:tcPr>
          <w:p w14:paraId="590B16DE" w14:textId="77777777" w:rsidR="00D077C1" w:rsidRDefault="00000000">
            <w:r>
              <w:rPr>
                <w:color w:val="000000"/>
                <w:position w:val="-3"/>
                <w:sz w:val="21"/>
                <w:szCs w:val="21"/>
              </w:rPr>
              <w:t>S Health &amp; Long-</w:t>
            </w:r>
          </w:p>
        </w:tc>
        <w:tc>
          <w:tcPr>
            <w:tcW w:w="0" w:type="auto"/>
            <w:tcMar>
              <w:top w:w="0" w:type="auto"/>
              <w:bottom w:w="0" w:type="auto"/>
            </w:tcMar>
            <w:vAlign w:val="center"/>
          </w:tcPr>
          <w:p w14:paraId="19793391" w14:textId="77777777" w:rsidR="00D077C1" w:rsidRDefault="00000000">
            <w:r>
              <w:rPr>
                <w:color w:val="000000"/>
                <w:position w:val="-3"/>
                <w:sz w:val="21"/>
                <w:szCs w:val="21"/>
              </w:rPr>
              <w:t>Riccelli</w:t>
            </w:r>
          </w:p>
        </w:tc>
        <w:tc>
          <w:tcPr>
            <w:tcW w:w="0" w:type="auto"/>
            <w:tcMar>
              <w:top w:w="0" w:type="auto"/>
              <w:bottom w:w="0" w:type="auto"/>
            </w:tcMar>
            <w:vAlign w:val="center"/>
          </w:tcPr>
          <w:p w14:paraId="59BC1140" w14:textId="77777777" w:rsidR="00D077C1" w:rsidRDefault="00D077C1"/>
        </w:tc>
      </w:tr>
      <w:tr w:rsidR="00D077C1" w14:paraId="18659FEA" w14:textId="77777777">
        <w:trPr>
          <w:tblCellSpacing w:w="30" w:type="dxa"/>
        </w:trPr>
        <w:tc>
          <w:tcPr>
            <w:tcW w:w="0" w:type="auto"/>
            <w:vMerge/>
          </w:tcPr>
          <w:p w14:paraId="42A3F07E" w14:textId="77777777" w:rsidR="00D077C1" w:rsidRDefault="00D077C1"/>
        </w:tc>
        <w:tc>
          <w:tcPr>
            <w:tcW w:w="0" w:type="auto"/>
            <w:gridSpan w:val="4"/>
            <w:tcMar>
              <w:top w:w="0" w:type="auto"/>
              <w:bottom w:w="0" w:type="auto"/>
            </w:tcMar>
            <w:vAlign w:val="center"/>
          </w:tcPr>
          <w:p w14:paraId="264DF967" w14:textId="77777777" w:rsidR="00D077C1" w:rsidRDefault="00000000">
            <w:r>
              <w:rPr>
                <w:color w:val="000000"/>
                <w:position w:val="-3"/>
                <w:sz w:val="21"/>
                <w:szCs w:val="21"/>
              </w:rPr>
              <w:t>Updating the governor's interagency coordinating council on health disparities.</w:t>
            </w:r>
          </w:p>
        </w:tc>
      </w:tr>
      <w:tr w:rsidR="00D077C1" w14:paraId="630622F9" w14:textId="77777777">
        <w:trPr>
          <w:tblCellSpacing w:w="30" w:type="dxa"/>
        </w:trPr>
        <w:tc>
          <w:tcPr>
            <w:tcW w:w="5000" w:type="pct"/>
            <w:gridSpan w:val="5"/>
            <w:tcMar>
              <w:top w:w="0" w:type="auto"/>
              <w:bottom w:w="0" w:type="auto"/>
            </w:tcMar>
            <w:vAlign w:val="center"/>
          </w:tcPr>
          <w:p w14:paraId="0DB49007" w14:textId="77777777" w:rsidR="00D077C1" w:rsidRDefault="007D0166">
            <w:r>
              <w:rPr>
                <w:noProof/>
              </w:rPr>
              <w:pict w14:anchorId="066F4E58">
                <v:rect id="_x0000_i1034" alt="" style="width:468pt;height:.05pt;mso-width-percent:0;mso-height-percent:0;mso-width-percent:0;mso-height-percent:0" o:hralign="center" o:hrstd="t" o:hr="t" fillcolor="#aca899" stroked="f"/>
              </w:pict>
            </w:r>
          </w:p>
        </w:tc>
      </w:tr>
      <w:tr w:rsidR="00D077C1" w14:paraId="36898FE3" w14:textId="77777777">
        <w:trPr>
          <w:tblCellSpacing w:w="30" w:type="dxa"/>
        </w:trPr>
        <w:tc>
          <w:tcPr>
            <w:tcW w:w="600" w:type="pct"/>
            <w:vMerge w:val="restart"/>
            <w:tcMar>
              <w:top w:w="0" w:type="auto"/>
              <w:bottom w:w="0" w:type="auto"/>
            </w:tcMar>
            <w:vAlign w:val="center"/>
          </w:tcPr>
          <w:p w14:paraId="7D78A0C4" w14:textId="77777777" w:rsidR="00D077C1" w:rsidRDefault="00000000">
            <w:pPr>
              <w:textAlignment w:val="center"/>
            </w:pPr>
            <w:hyperlink r:id="rId42" w:history="1">
              <w:r>
                <w:rPr>
                  <w:b/>
                  <w:color w:val="0000CC"/>
                  <w:position w:val="-3"/>
                  <w:sz w:val="21"/>
                  <w:szCs w:val="21"/>
                  <w:u w:val="single"/>
                </w:rPr>
                <w:t>SB 5242</w:t>
              </w:r>
            </w:hyperlink>
          </w:p>
        </w:tc>
        <w:tc>
          <w:tcPr>
            <w:tcW w:w="0" w:type="auto"/>
            <w:tcMar>
              <w:top w:w="0" w:type="auto"/>
              <w:bottom w:w="0" w:type="auto"/>
            </w:tcMar>
            <w:vAlign w:val="center"/>
          </w:tcPr>
          <w:p w14:paraId="17BC7824" w14:textId="77777777" w:rsidR="00D077C1" w:rsidRDefault="00000000">
            <w:r>
              <w:rPr>
                <w:b/>
                <w:color w:val="000000"/>
                <w:position w:val="-3"/>
                <w:sz w:val="21"/>
                <w:szCs w:val="21"/>
              </w:rPr>
              <w:t>Behavioral health resources</w:t>
            </w:r>
          </w:p>
        </w:tc>
        <w:tc>
          <w:tcPr>
            <w:tcW w:w="0" w:type="auto"/>
            <w:tcMar>
              <w:top w:w="0" w:type="auto"/>
              <w:bottom w:w="0" w:type="auto"/>
            </w:tcMar>
            <w:vAlign w:val="center"/>
          </w:tcPr>
          <w:p w14:paraId="3459B700" w14:textId="77777777" w:rsidR="00D077C1" w:rsidRDefault="00000000">
            <w:r>
              <w:rPr>
                <w:color w:val="000000"/>
                <w:position w:val="-3"/>
                <w:sz w:val="21"/>
                <w:szCs w:val="21"/>
              </w:rPr>
              <w:t>S Health &amp; Long-</w:t>
            </w:r>
          </w:p>
        </w:tc>
        <w:tc>
          <w:tcPr>
            <w:tcW w:w="0" w:type="auto"/>
            <w:tcMar>
              <w:top w:w="0" w:type="auto"/>
              <w:bottom w:w="0" w:type="auto"/>
            </w:tcMar>
            <w:vAlign w:val="center"/>
          </w:tcPr>
          <w:p w14:paraId="70CE3E22" w14:textId="77777777" w:rsidR="00D077C1" w:rsidRDefault="00000000">
            <w:r>
              <w:rPr>
                <w:color w:val="000000"/>
                <w:position w:val="-3"/>
                <w:sz w:val="21"/>
                <w:szCs w:val="21"/>
              </w:rPr>
              <w:t>Orwall</w:t>
            </w:r>
          </w:p>
        </w:tc>
        <w:tc>
          <w:tcPr>
            <w:tcW w:w="0" w:type="auto"/>
            <w:tcMar>
              <w:top w:w="0" w:type="auto"/>
              <w:bottom w:w="0" w:type="auto"/>
            </w:tcMar>
            <w:vAlign w:val="center"/>
          </w:tcPr>
          <w:p w14:paraId="333294F7" w14:textId="77777777" w:rsidR="00D077C1" w:rsidRDefault="00D077C1"/>
        </w:tc>
      </w:tr>
      <w:tr w:rsidR="00D077C1" w14:paraId="66138399" w14:textId="77777777">
        <w:trPr>
          <w:tblCellSpacing w:w="30" w:type="dxa"/>
        </w:trPr>
        <w:tc>
          <w:tcPr>
            <w:tcW w:w="0" w:type="auto"/>
            <w:vMerge/>
          </w:tcPr>
          <w:p w14:paraId="5661CE3B" w14:textId="77777777" w:rsidR="00D077C1" w:rsidRDefault="00D077C1"/>
        </w:tc>
        <w:tc>
          <w:tcPr>
            <w:tcW w:w="0" w:type="auto"/>
            <w:gridSpan w:val="4"/>
            <w:tcMar>
              <w:top w:w="0" w:type="auto"/>
              <w:bottom w:w="0" w:type="auto"/>
            </w:tcMar>
            <w:vAlign w:val="center"/>
          </w:tcPr>
          <w:p w14:paraId="01319450" w14:textId="77777777" w:rsidR="00D077C1" w:rsidRDefault="00000000">
            <w:r>
              <w:rPr>
                <w:color w:val="000000"/>
                <w:position w:val="-3"/>
                <w:sz w:val="21"/>
                <w:szCs w:val="21"/>
              </w:rPr>
              <w:t>Establishing an interactive screening program to improve access to behavioral health resources for health care providers.</w:t>
            </w:r>
          </w:p>
        </w:tc>
      </w:tr>
      <w:tr w:rsidR="00D077C1" w14:paraId="12641EB7" w14:textId="77777777">
        <w:trPr>
          <w:tblCellSpacing w:w="30" w:type="dxa"/>
        </w:trPr>
        <w:tc>
          <w:tcPr>
            <w:tcW w:w="5000" w:type="pct"/>
            <w:gridSpan w:val="5"/>
            <w:tcMar>
              <w:top w:w="0" w:type="auto"/>
              <w:bottom w:w="0" w:type="auto"/>
            </w:tcMar>
            <w:vAlign w:val="center"/>
          </w:tcPr>
          <w:p w14:paraId="15AC69D0" w14:textId="77777777" w:rsidR="00D077C1" w:rsidRDefault="007D0166">
            <w:r>
              <w:rPr>
                <w:noProof/>
              </w:rPr>
              <w:pict w14:anchorId="357F8F9D">
                <v:rect id="_x0000_i1033" alt="" style="width:468pt;height:.05pt;mso-width-percent:0;mso-height-percent:0;mso-width-percent:0;mso-height-percent:0" o:hralign="center" o:hrstd="t" o:hr="t" fillcolor="#aca899" stroked="f"/>
              </w:pict>
            </w:r>
          </w:p>
        </w:tc>
      </w:tr>
      <w:tr w:rsidR="00D077C1" w14:paraId="74ECC435" w14:textId="77777777">
        <w:trPr>
          <w:tblCellSpacing w:w="30" w:type="dxa"/>
        </w:trPr>
        <w:tc>
          <w:tcPr>
            <w:tcW w:w="600" w:type="pct"/>
            <w:vMerge w:val="restart"/>
            <w:tcMar>
              <w:top w:w="0" w:type="auto"/>
              <w:bottom w:w="0" w:type="auto"/>
            </w:tcMar>
            <w:vAlign w:val="center"/>
          </w:tcPr>
          <w:p w14:paraId="25FB1744" w14:textId="77777777" w:rsidR="00D077C1" w:rsidRDefault="00000000">
            <w:pPr>
              <w:textAlignment w:val="center"/>
            </w:pPr>
            <w:hyperlink r:id="rId43" w:history="1">
              <w:r>
                <w:rPr>
                  <w:b/>
                  <w:color w:val="0000CC"/>
                  <w:position w:val="-3"/>
                  <w:sz w:val="21"/>
                  <w:szCs w:val="21"/>
                  <w:u w:val="single"/>
                </w:rPr>
                <w:t>SB 5254</w:t>
              </w:r>
            </w:hyperlink>
          </w:p>
        </w:tc>
        <w:tc>
          <w:tcPr>
            <w:tcW w:w="0" w:type="auto"/>
            <w:tcMar>
              <w:top w:w="0" w:type="auto"/>
              <w:bottom w:w="0" w:type="auto"/>
            </w:tcMar>
            <w:vAlign w:val="center"/>
          </w:tcPr>
          <w:p w14:paraId="2CB85BCE" w14:textId="77777777" w:rsidR="00D077C1" w:rsidRDefault="00000000">
            <w:r>
              <w:rPr>
                <w:b/>
                <w:color w:val="000000"/>
                <w:position w:val="-3"/>
                <w:sz w:val="21"/>
                <w:szCs w:val="21"/>
              </w:rPr>
              <w:t>Health care information</w:t>
            </w:r>
          </w:p>
        </w:tc>
        <w:tc>
          <w:tcPr>
            <w:tcW w:w="0" w:type="auto"/>
            <w:tcMar>
              <w:top w:w="0" w:type="auto"/>
              <w:bottom w:w="0" w:type="auto"/>
            </w:tcMar>
            <w:vAlign w:val="center"/>
          </w:tcPr>
          <w:p w14:paraId="37A6A7FB" w14:textId="77777777" w:rsidR="00D077C1" w:rsidRDefault="00000000">
            <w:r>
              <w:rPr>
                <w:color w:val="000000"/>
                <w:position w:val="-3"/>
                <w:sz w:val="21"/>
                <w:szCs w:val="21"/>
              </w:rPr>
              <w:t>S Health &amp; Long-</w:t>
            </w:r>
          </w:p>
        </w:tc>
        <w:tc>
          <w:tcPr>
            <w:tcW w:w="0" w:type="auto"/>
            <w:tcMar>
              <w:top w:w="0" w:type="auto"/>
              <w:bottom w:w="0" w:type="auto"/>
            </w:tcMar>
            <w:vAlign w:val="center"/>
          </w:tcPr>
          <w:p w14:paraId="0F87203A" w14:textId="77777777" w:rsidR="00D077C1" w:rsidRDefault="00000000">
            <w:r>
              <w:rPr>
                <w:color w:val="000000"/>
                <w:position w:val="-3"/>
                <w:sz w:val="21"/>
                <w:szCs w:val="21"/>
              </w:rPr>
              <w:t>Orwall</w:t>
            </w:r>
          </w:p>
        </w:tc>
        <w:tc>
          <w:tcPr>
            <w:tcW w:w="0" w:type="auto"/>
            <w:tcMar>
              <w:top w:w="0" w:type="auto"/>
              <w:bottom w:w="0" w:type="auto"/>
            </w:tcMar>
            <w:vAlign w:val="center"/>
          </w:tcPr>
          <w:p w14:paraId="4DEC14F4" w14:textId="77777777" w:rsidR="00D077C1" w:rsidRDefault="00D077C1"/>
        </w:tc>
      </w:tr>
      <w:tr w:rsidR="00D077C1" w14:paraId="56F096CE" w14:textId="77777777">
        <w:trPr>
          <w:tblCellSpacing w:w="30" w:type="dxa"/>
        </w:trPr>
        <w:tc>
          <w:tcPr>
            <w:tcW w:w="0" w:type="auto"/>
            <w:vMerge/>
          </w:tcPr>
          <w:p w14:paraId="3A3010DA" w14:textId="77777777" w:rsidR="00D077C1" w:rsidRDefault="00D077C1"/>
        </w:tc>
        <w:tc>
          <w:tcPr>
            <w:tcW w:w="0" w:type="auto"/>
            <w:gridSpan w:val="4"/>
            <w:tcMar>
              <w:top w:w="0" w:type="auto"/>
              <w:bottom w:w="0" w:type="auto"/>
            </w:tcMar>
            <w:vAlign w:val="center"/>
          </w:tcPr>
          <w:p w14:paraId="61034EBD" w14:textId="77777777" w:rsidR="00D077C1" w:rsidRDefault="00000000">
            <w:r>
              <w:rPr>
                <w:color w:val="000000"/>
                <w:position w:val="-3"/>
                <w:sz w:val="21"/>
                <w:szCs w:val="21"/>
              </w:rPr>
              <w:t>Strengthening patients' rights regarding their health care information.</w:t>
            </w:r>
          </w:p>
        </w:tc>
      </w:tr>
      <w:tr w:rsidR="00D077C1" w14:paraId="430D9BBE" w14:textId="77777777">
        <w:trPr>
          <w:tblCellSpacing w:w="30" w:type="dxa"/>
        </w:trPr>
        <w:tc>
          <w:tcPr>
            <w:tcW w:w="5000" w:type="pct"/>
            <w:gridSpan w:val="5"/>
            <w:tcMar>
              <w:top w:w="0" w:type="auto"/>
              <w:bottom w:w="0" w:type="auto"/>
            </w:tcMar>
            <w:vAlign w:val="center"/>
          </w:tcPr>
          <w:p w14:paraId="66D6371F" w14:textId="77777777" w:rsidR="00D077C1" w:rsidRDefault="007D0166">
            <w:r>
              <w:rPr>
                <w:noProof/>
              </w:rPr>
              <w:pict w14:anchorId="3D95FC15">
                <v:rect id="_x0000_i1032" alt="" style="width:468pt;height:.05pt;mso-width-percent:0;mso-height-percent:0;mso-width-percent:0;mso-height-percent:0" o:hralign="center" o:hrstd="t" o:hr="t" fillcolor="#aca899" stroked="f"/>
              </w:pict>
            </w:r>
          </w:p>
        </w:tc>
      </w:tr>
      <w:tr w:rsidR="00D077C1" w14:paraId="20868407" w14:textId="77777777">
        <w:trPr>
          <w:tblCellSpacing w:w="30" w:type="dxa"/>
        </w:trPr>
        <w:tc>
          <w:tcPr>
            <w:tcW w:w="600" w:type="pct"/>
            <w:vMerge w:val="restart"/>
            <w:tcMar>
              <w:top w:w="0" w:type="auto"/>
              <w:bottom w:w="0" w:type="auto"/>
            </w:tcMar>
            <w:vAlign w:val="center"/>
          </w:tcPr>
          <w:p w14:paraId="7C1CAF0C" w14:textId="77777777" w:rsidR="00D077C1" w:rsidRDefault="00000000">
            <w:pPr>
              <w:textAlignment w:val="center"/>
            </w:pPr>
            <w:hyperlink r:id="rId44" w:history="1">
              <w:r>
                <w:rPr>
                  <w:b/>
                  <w:color w:val="0000CC"/>
                  <w:position w:val="-3"/>
                  <w:sz w:val="21"/>
                  <w:szCs w:val="21"/>
                  <w:u w:val="single"/>
                </w:rPr>
                <w:t>SB 5290</w:t>
              </w:r>
            </w:hyperlink>
          </w:p>
        </w:tc>
        <w:tc>
          <w:tcPr>
            <w:tcW w:w="0" w:type="auto"/>
            <w:tcMar>
              <w:top w:w="0" w:type="auto"/>
              <w:bottom w:w="0" w:type="auto"/>
            </w:tcMar>
            <w:vAlign w:val="center"/>
          </w:tcPr>
          <w:p w14:paraId="73745631" w14:textId="77777777" w:rsidR="00D077C1" w:rsidRDefault="00000000">
            <w:r>
              <w:rPr>
                <w:b/>
                <w:color w:val="000000"/>
                <w:position w:val="-3"/>
                <w:sz w:val="21"/>
                <w:szCs w:val="21"/>
              </w:rPr>
              <w:t>Controlled subs. dismissal</w:t>
            </w:r>
          </w:p>
        </w:tc>
        <w:tc>
          <w:tcPr>
            <w:tcW w:w="0" w:type="auto"/>
            <w:tcMar>
              <w:top w:w="0" w:type="auto"/>
              <w:bottom w:w="0" w:type="auto"/>
            </w:tcMar>
            <w:vAlign w:val="center"/>
          </w:tcPr>
          <w:p w14:paraId="511B9926" w14:textId="77777777" w:rsidR="00D077C1" w:rsidRDefault="00000000">
            <w:r>
              <w:rPr>
                <w:color w:val="000000"/>
                <w:position w:val="-3"/>
                <w:sz w:val="21"/>
                <w:szCs w:val="21"/>
              </w:rPr>
              <w:t>S Law &amp; Justice</w:t>
            </w:r>
          </w:p>
        </w:tc>
        <w:tc>
          <w:tcPr>
            <w:tcW w:w="0" w:type="auto"/>
            <w:tcMar>
              <w:top w:w="0" w:type="auto"/>
              <w:bottom w:w="0" w:type="auto"/>
            </w:tcMar>
            <w:vAlign w:val="center"/>
          </w:tcPr>
          <w:p w14:paraId="2ACF30AE" w14:textId="77777777" w:rsidR="00D077C1" w:rsidRDefault="00000000">
            <w:r>
              <w:rPr>
                <w:color w:val="000000"/>
                <w:position w:val="-3"/>
                <w:sz w:val="21"/>
                <w:szCs w:val="21"/>
              </w:rPr>
              <w:t>Salomon</w:t>
            </w:r>
          </w:p>
        </w:tc>
        <w:tc>
          <w:tcPr>
            <w:tcW w:w="0" w:type="auto"/>
            <w:tcMar>
              <w:top w:w="0" w:type="auto"/>
              <w:bottom w:w="0" w:type="auto"/>
            </w:tcMar>
            <w:vAlign w:val="center"/>
          </w:tcPr>
          <w:p w14:paraId="698B4FEF" w14:textId="77777777" w:rsidR="00D077C1" w:rsidRDefault="00D077C1"/>
        </w:tc>
      </w:tr>
      <w:tr w:rsidR="00D077C1" w14:paraId="35B847BD" w14:textId="77777777">
        <w:trPr>
          <w:tblCellSpacing w:w="30" w:type="dxa"/>
        </w:trPr>
        <w:tc>
          <w:tcPr>
            <w:tcW w:w="0" w:type="auto"/>
            <w:vMerge/>
          </w:tcPr>
          <w:p w14:paraId="6383D237" w14:textId="77777777" w:rsidR="00D077C1" w:rsidRDefault="00D077C1"/>
        </w:tc>
        <w:tc>
          <w:tcPr>
            <w:tcW w:w="0" w:type="auto"/>
            <w:gridSpan w:val="4"/>
            <w:tcMar>
              <w:top w:w="0" w:type="auto"/>
              <w:bottom w:w="0" w:type="auto"/>
            </w:tcMar>
            <w:vAlign w:val="center"/>
          </w:tcPr>
          <w:p w14:paraId="5324615E" w14:textId="77777777" w:rsidR="00D077C1" w:rsidRDefault="00000000">
            <w:r>
              <w:rPr>
                <w:color w:val="000000"/>
                <w:position w:val="-3"/>
                <w:sz w:val="21"/>
                <w:szCs w:val="21"/>
              </w:rPr>
              <w:t>Allowing persons who complete substance abuse programs to seek dismissal of certain controlled substance related charges.</w:t>
            </w:r>
          </w:p>
        </w:tc>
      </w:tr>
      <w:tr w:rsidR="00D077C1" w14:paraId="469B537C" w14:textId="77777777">
        <w:trPr>
          <w:tblCellSpacing w:w="30" w:type="dxa"/>
        </w:trPr>
        <w:tc>
          <w:tcPr>
            <w:tcW w:w="5000" w:type="pct"/>
            <w:gridSpan w:val="5"/>
            <w:tcMar>
              <w:top w:w="0" w:type="auto"/>
              <w:bottom w:w="0" w:type="auto"/>
            </w:tcMar>
            <w:vAlign w:val="center"/>
          </w:tcPr>
          <w:p w14:paraId="79A4E969" w14:textId="77777777" w:rsidR="00D077C1" w:rsidRDefault="007D0166">
            <w:r>
              <w:rPr>
                <w:noProof/>
              </w:rPr>
              <w:pict w14:anchorId="6610B4DF">
                <v:rect id="_x0000_i1031" alt="" style="width:468pt;height:.05pt;mso-width-percent:0;mso-height-percent:0;mso-width-percent:0;mso-height-percent:0" o:hralign="center" o:hrstd="t" o:hr="t" fillcolor="#aca899" stroked="f"/>
              </w:pict>
            </w:r>
          </w:p>
        </w:tc>
      </w:tr>
      <w:tr w:rsidR="00D077C1" w14:paraId="5D55FD5C" w14:textId="77777777">
        <w:trPr>
          <w:tblCellSpacing w:w="30" w:type="dxa"/>
        </w:trPr>
        <w:tc>
          <w:tcPr>
            <w:tcW w:w="600" w:type="pct"/>
            <w:vMerge w:val="restart"/>
            <w:tcMar>
              <w:top w:w="0" w:type="auto"/>
              <w:bottom w:w="0" w:type="auto"/>
            </w:tcMar>
            <w:vAlign w:val="center"/>
          </w:tcPr>
          <w:p w14:paraId="4FDE9CEE" w14:textId="77777777" w:rsidR="00D077C1" w:rsidRDefault="00000000">
            <w:pPr>
              <w:textAlignment w:val="center"/>
            </w:pPr>
            <w:hyperlink r:id="rId45" w:history="1">
              <w:r>
                <w:rPr>
                  <w:b/>
                  <w:color w:val="0000CC"/>
                  <w:position w:val="-3"/>
                  <w:sz w:val="21"/>
                  <w:szCs w:val="21"/>
                  <w:u w:val="single"/>
                </w:rPr>
                <w:t>SB 5324</w:t>
              </w:r>
            </w:hyperlink>
          </w:p>
        </w:tc>
        <w:tc>
          <w:tcPr>
            <w:tcW w:w="0" w:type="auto"/>
            <w:tcMar>
              <w:top w:w="0" w:type="auto"/>
              <w:bottom w:w="0" w:type="auto"/>
            </w:tcMar>
            <w:vAlign w:val="center"/>
          </w:tcPr>
          <w:p w14:paraId="2A372AFB" w14:textId="77777777" w:rsidR="00D077C1" w:rsidRDefault="00000000">
            <w:r>
              <w:rPr>
                <w:b/>
                <w:color w:val="000000"/>
                <w:position w:val="-3"/>
                <w:sz w:val="21"/>
                <w:szCs w:val="21"/>
              </w:rPr>
              <w:t>Prior auth. APIs/health</w:t>
            </w:r>
          </w:p>
        </w:tc>
        <w:tc>
          <w:tcPr>
            <w:tcW w:w="0" w:type="auto"/>
            <w:tcMar>
              <w:top w:w="0" w:type="auto"/>
              <w:bottom w:w="0" w:type="auto"/>
            </w:tcMar>
            <w:vAlign w:val="center"/>
          </w:tcPr>
          <w:p w14:paraId="2178B4D4" w14:textId="77777777" w:rsidR="00D077C1" w:rsidRDefault="00000000">
            <w:r>
              <w:rPr>
                <w:color w:val="000000"/>
                <w:position w:val="-3"/>
                <w:sz w:val="21"/>
                <w:szCs w:val="21"/>
              </w:rPr>
              <w:t>S Health &amp; Long-</w:t>
            </w:r>
          </w:p>
        </w:tc>
        <w:tc>
          <w:tcPr>
            <w:tcW w:w="0" w:type="auto"/>
            <w:tcMar>
              <w:top w:w="0" w:type="auto"/>
              <w:bottom w:w="0" w:type="auto"/>
            </w:tcMar>
            <w:vAlign w:val="center"/>
          </w:tcPr>
          <w:p w14:paraId="2EBDF418" w14:textId="77777777" w:rsidR="00D077C1" w:rsidRDefault="00000000">
            <w:r>
              <w:rPr>
                <w:color w:val="000000"/>
                <w:position w:val="-3"/>
                <w:sz w:val="21"/>
                <w:szCs w:val="21"/>
              </w:rPr>
              <w:t>Cleveland</w:t>
            </w:r>
          </w:p>
        </w:tc>
        <w:tc>
          <w:tcPr>
            <w:tcW w:w="0" w:type="auto"/>
            <w:tcMar>
              <w:top w:w="0" w:type="auto"/>
              <w:bottom w:w="0" w:type="auto"/>
            </w:tcMar>
            <w:vAlign w:val="center"/>
          </w:tcPr>
          <w:p w14:paraId="484A16B5" w14:textId="77777777" w:rsidR="00D077C1" w:rsidRDefault="00D077C1"/>
        </w:tc>
      </w:tr>
      <w:tr w:rsidR="00D077C1" w14:paraId="0285F130" w14:textId="77777777">
        <w:trPr>
          <w:tblCellSpacing w:w="30" w:type="dxa"/>
        </w:trPr>
        <w:tc>
          <w:tcPr>
            <w:tcW w:w="0" w:type="auto"/>
            <w:vMerge/>
          </w:tcPr>
          <w:p w14:paraId="46E5A9EF" w14:textId="77777777" w:rsidR="00D077C1" w:rsidRDefault="00D077C1"/>
        </w:tc>
        <w:tc>
          <w:tcPr>
            <w:tcW w:w="0" w:type="auto"/>
            <w:gridSpan w:val="4"/>
            <w:tcMar>
              <w:top w:w="0" w:type="auto"/>
              <w:bottom w:w="0" w:type="auto"/>
            </w:tcMar>
            <w:vAlign w:val="center"/>
          </w:tcPr>
          <w:p w14:paraId="73B504CC" w14:textId="77777777" w:rsidR="00D077C1" w:rsidRDefault="00000000">
            <w:r>
              <w:rPr>
                <w:color w:val="000000"/>
                <w:position w:val="-3"/>
                <w:sz w:val="21"/>
                <w:szCs w:val="21"/>
              </w:rPr>
              <w:t>Aligning the implementation of application programming interfaces for prior authorization with federal guidelines.</w:t>
            </w:r>
          </w:p>
        </w:tc>
      </w:tr>
      <w:tr w:rsidR="00D077C1" w14:paraId="0FDACC65" w14:textId="77777777">
        <w:trPr>
          <w:tblCellSpacing w:w="30" w:type="dxa"/>
        </w:trPr>
        <w:tc>
          <w:tcPr>
            <w:tcW w:w="5000" w:type="pct"/>
            <w:gridSpan w:val="5"/>
            <w:tcMar>
              <w:top w:w="0" w:type="auto"/>
              <w:bottom w:w="0" w:type="auto"/>
            </w:tcMar>
            <w:vAlign w:val="center"/>
          </w:tcPr>
          <w:p w14:paraId="67826147" w14:textId="77777777" w:rsidR="00D077C1" w:rsidRDefault="007D0166">
            <w:r>
              <w:rPr>
                <w:noProof/>
              </w:rPr>
              <w:pict w14:anchorId="21375547">
                <v:rect id="_x0000_i1030" alt="" style="width:468pt;height:.05pt;mso-width-percent:0;mso-height-percent:0;mso-width-percent:0;mso-height-percent:0" o:hralign="center" o:hrstd="t" o:hr="t" fillcolor="#aca899" stroked="f"/>
              </w:pict>
            </w:r>
          </w:p>
        </w:tc>
      </w:tr>
      <w:tr w:rsidR="00D077C1" w14:paraId="42D502F3" w14:textId="77777777">
        <w:trPr>
          <w:tblCellSpacing w:w="30" w:type="dxa"/>
        </w:trPr>
        <w:tc>
          <w:tcPr>
            <w:tcW w:w="600" w:type="pct"/>
            <w:vMerge w:val="restart"/>
            <w:tcMar>
              <w:top w:w="0" w:type="auto"/>
              <w:bottom w:w="0" w:type="auto"/>
            </w:tcMar>
            <w:vAlign w:val="center"/>
          </w:tcPr>
          <w:p w14:paraId="57E002E0" w14:textId="77777777" w:rsidR="00D077C1" w:rsidRDefault="00000000">
            <w:pPr>
              <w:textAlignment w:val="center"/>
            </w:pPr>
            <w:hyperlink r:id="rId46" w:history="1">
              <w:r>
                <w:rPr>
                  <w:b/>
                  <w:color w:val="0000CC"/>
                  <w:position w:val="-3"/>
                  <w:sz w:val="21"/>
                  <w:szCs w:val="21"/>
                  <w:u w:val="single"/>
                </w:rPr>
                <w:t>SB 5331</w:t>
              </w:r>
            </w:hyperlink>
            <w:r>
              <w:rPr>
                <w:b/>
                <w:color w:val="000000"/>
                <w:position w:val="-3"/>
                <w:sz w:val="21"/>
                <w:szCs w:val="21"/>
              </w:rPr>
              <w:t xml:space="preserve"> (HB 1199)</w:t>
            </w:r>
          </w:p>
        </w:tc>
        <w:tc>
          <w:tcPr>
            <w:tcW w:w="0" w:type="auto"/>
            <w:tcMar>
              <w:top w:w="0" w:type="auto"/>
              <w:bottom w:w="0" w:type="auto"/>
            </w:tcMar>
            <w:vAlign w:val="center"/>
          </w:tcPr>
          <w:p w14:paraId="47DB3074" w14:textId="77777777" w:rsidR="00D077C1" w:rsidRDefault="00000000">
            <w:r>
              <w:rPr>
                <w:b/>
                <w:color w:val="000000"/>
                <w:position w:val="-3"/>
                <w:sz w:val="21"/>
                <w:szCs w:val="21"/>
              </w:rPr>
              <w:t>Insurance code violations</w:t>
            </w:r>
          </w:p>
        </w:tc>
        <w:tc>
          <w:tcPr>
            <w:tcW w:w="0" w:type="auto"/>
            <w:tcMar>
              <w:top w:w="0" w:type="auto"/>
              <w:bottom w:w="0" w:type="auto"/>
            </w:tcMar>
            <w:vAlign w:val="center"/>
          </w:tcPr>
          <w:p w14:paraId="3EDEAD41" w14:textId="77777777" w:rsidR="00D077C1" w:rsidRDefault="00000000">
            <w:r>
              <w:rPr>
                <w:color w:val="000000"/>
                <w:position w:val="-3"/>
                <w:sz w:val="21"/>
                <w:szCs w:val="21"/>
              </w:rPr>
              <w:t>S Business, Fin</w:t>
            </w:r>
          </w:p>
        </w:tc>
        <w:tc>
          <w:tcPr>
            <w:tcW w:w="0" w:type="auto"/>
            <w:tcMar>
              <w:top w:w="0" w:type="auto"/>
              <w:bottom w:w="0" w:type="auto"/>
            </w:tcMar>
            <w:vAlign w:val="center"/>
          </w:tcPr>
          <w:p w14:paraId="7FA96BA7" w14:textId="77777777" w:rsidR="00D077C1" w:rsidRDefault="00000000">
            <w:r>
              <w:rPr>
                <w:color w:val="000000"/>
                <w:position w:val="-3"/>
                <w:sz w:val="21"/>
                <w:szCs w:val="21"/>
              </w:rPr>
              <w:t>Cortes</w:t>
            </w:r>
          </w:p>
        </w:tc>
        <w:tc>
          <w:tcPr>
            <w:tcW w:w="0" w:type="auto"/>
            <w:tcMar>
              <w:top w:w="0" w:type="auto"/>
              <w:bottom w:w="0" w:type="auto"/>
            </w:tcMar>
            <w:vAlign w:val="center"/>
          </w:tcPr>
          <w:p w14:paraId="2193EC17" w14:textId="77777777" w:rsidR="00D077C1" w:rsidRDefault="00D077C1"/>
        </w:tc>
      </w:tr>
      <w:tr w:rsidR="00D077C1" w14:paraId="45158662" w14:textId="77777777">
        <w:trPr>
          <w:tblCellSpacing w:w="30" w:type="dxa"/>
        </w:trPr>
        <w:tc>
          <w:tcPr>
            <w:tcW w:w="0" w:type="auto"/>
            <w:vMerge/>
          </w:tcPr>
          <w:p w14:paraId="00DF00E5" w14:textId="77777777" w:rsidR="00D077C1" w:rsidRDefault="00D077C1"/>
        </w:tc>
        <w:tc>
          <w:tcPr>
            <w:tcW w:w="0" w:type="auto"/>
            <w:gridSpan w:val="4"/>
            <w:tcMar>
              <w:top w:w="0" w:type="auto"/>
              <w:bottom w:w="0" w:type="auto"/>
            </w:tcMar>
            <w:vAlign w:val="center"/>
          </w:tcPr>
          <w:p w14:paraId="0631F1CA" w14:textId="77777777" w:rsidR="00D077C1" w:rsidRDefault="00000000">
            <w:r>
              <w:rPr>
                <w:color w:val="000000"/>
                <w:position w:val="-3"/>
                <w:sz w:val="21"/>
                <w:szCs w:val="21"/>
              </w:rPr>
              <w:t>Strengthening consumer protection through increased insurer accountability for violations of the insurance code.</w:t>
            </w:r>
          </w:p>
        </w:tc>
      </w:tr>
      <w:tr w:rsidR="00D077C1" w14:paraId="28583408" w14:textId="77777777">
        <w:trPr>
          <w:tblCellSpacing w:w="30" w:type="dxa"/>
        </w:trPr>
        <w:tc>
          <w:tcPr>
            <w:tcW w:w="5000" w:type="pct"/>
            <w:gridSpan w:val="5"/>
            <w:tcMar>
              <w:top w:w="0" w:type="auto"/>
              <w:bottom w:w="0" w:type="auto"/>
            </w:tcMar>
            <w:vAlign w:val="center"/>
          </w:tcPr>
          <w:p w14:paraId="65D14530" w14:textId="77777777" w:rsidR="00D077C1" w:rsidRDefault="007D0166">
            <w:r>
              <w:rPr>
                <w:noProof/>
              </w:rPr>
              <w:pict w14:anchorId="454F227A">
                <v:rect id="_x0000_i1029" alt="" style="width:468pt;height:.05pt;mso-width-percent:0;mso-height-percent:0;mso-width-percent:0;mso-height-percent:0" o:hralign="center" o:hrstd="t" o:hr="t" fillcolor="#aca899" stroked="f"/>
              </w:pict>
            </w:r>
          </w:p>
        </w:tc>
      </w:tr>
      <w:tr w:rsidR="00D077C1" w14:paraId="60FC6C24" w14:textId="77777777">
        <w:trPr>
          <w:tblCellSpacing w:w="30" w:type="dxa"/>
        </w:trPr>
        <w:tc>
          <w:tcPr>
            <w:tcW w:w="600" w:type="pct"/>
            <w:vMerge w:val="restart"/>
            <w:tcMar>
              <w:top w:w="0" w:type="auto"/>
              <w:bottom w:w="0" w:type="auto"/>
            </w:tcMar>
            <w:vAlign w:val="center"/>
          </w:tcPr>
          <w:p w14:paraId="5AD0D878" w14:textId="77777777" w:rsidR="00D077C1" w:rsidRDefault="00000000">
            <w:pPr>
              <w:textAlignment w:val="center"/>
            </w:pPr>
            <w:hyperlink r:id="rId47" w:history="1">
              <w:r>
                <w:rPr>
                  <w:b/>
                  <w:color w:val="0000CC"/>
                  <w:position w:val="-3"/>
                  <w:sz w:val="21"/>
                  <w:szCs w:val="21"/>
                  <w:u w:val="single"/>
                </w:rPr>
                <w:t>SB 5345</w:t>
              </w:r>
            </w:hyperlink>
            <w:r>
              <w:rPr>
                <w:b/>
                <w:color w:val="000000"/>
                <w:position w:val="-3"/>
                <w:sz w:val="21"/>
                <w:szCs w:val="21"/>
              </w:rPr>
              <w:t xml:space="preserve"> (HB 1308)</w:t>
            </w:r>
          </w:p>
        </w:tc>
        <w:tc>
          <w:tcPr>
            <w:tcW w:w="0" w:type="auto"/>
            <w:tcMar>
              <w:top w:w="0" w:type="auto"/>
              <w:bottom w:w="0" w:type="auto"/>
            </w:tcMar>
            <w:vAlign w:val="center"/>
          </w:tcPr>
          <w:p w14:paraId="190D4AF6" w14:textId="77777777" w:rsidR="00D077C1" w:rsidRDefault="00000000">
            <w:r>
              <w:rPr>
                <w:b/>
                <w:color w:val="000000"/>
                <w:position w:val="-3"/>
                <w:sz w:val="21"/>
                <w:szCs w:val="21"/>
              </w:rPr>
              <w:t>Access to personnel records</w:t>
            </w:r>
          </w:p>
        </w:tc>
        <w:tc>
          <w:tcPr>
            <w:tcW w:w="0" w:type="auto"/>
            <w:tcMar>
              <w:top w:w="0" w:type="auto"/>
              <w:bottom w:w="0" w:type="auto"/>
            </w:tcMar>
            <w:vAlign w:val="center"/>
          </w:tcPr>
          <w:p w14:paraId="2E019144" w14:textId="77777777" w:rsidR="00D077C1" w:rsidRDefault="00000000">
            <w:r>
              <w:rPr>
                <w:color w:val="000000"/>
                <w:position w:val="-3"/>
                <w:sz w:val="21"/>
                <w:szCs w:val="21"/>
              </w:rPr>
              <w:t>S Labor &amp; Comm</w:t>
            </w:r>
          </w:p>
        </w:tc>
        <w:tc>
          <w:tcPr>
            <w:tcW w:w="0" w:type="auto"/>
            <w:tcMar>
              <w:top w:w="0" w:type="auto"/>
              <w:bottom w:w="0" w:type="auto"/>
            </w:tcMar>
            <w:vAlign w:val="center"/>
          </w:tcPr>
          <w:p w14:paraId="0D2EA5A3" w14:textId="77777777" w:rsidR="00D077C1" w:rsidRDefault="00000000">
            <w:r>
              <w:rPr>
                <w:color w:val="000000"/>
                <w:position w:val="-3"/>
                <w:sz w:val="21"/>
                <w:szCs w:val="21"/>
              </w:rPr>
              <w:t>Saldana</w:t>
            </w:r>
          </w:p>
        </w:tc>
        <w:tc>
          <w:tcPr>
            <w:tcW w:w="0" w:type="auto"/>
            <w:tcMar>
              <w:top w:w="0" w:type="auto"/>
              <w:bottom w:w="0" w:type="auto"/>
            </w:tcMar>
            <w:vAlign w:val="center"/>
          </w:tcPr>
          <w:p w14:paraId="51952013" w14:textId="77777777" w:rsidR="00D077C1" w:rsidRDefault="00D077C1"/>
        </w:tc>
      </w:tr>
      <w:tr w:rsidR="00D077C1" w14:paraId="54677E0C" w14:textId="77777777">
        <w:trPr>
          <w:tblCellSpacing w:w="30" w:type="dxa"/>
        </w:trPr>
        <w:tc>
          <w:tcPr>
            <w:tcW w:w="0" w:type="auto"/>
            <w:vMerge/>
          </w:tcPr>
          <w:p w14:paraId="4ECD88DA" w14:textId="77777777" w:rsidR="00D077C1" w:rsidRDefault="00D077C1"/>
        </w:tc>
        <w:tc>
          <w:tcPr>
            <w:tcW w:w="0" w:type="auto"/>
            <w:gridSpan w:val="4"/>
            <w:tcMar>
              <w:top w:w="0" w:type="auto"/>
              <w:bottom w:w="0" w:type="auto"/>
            </w:tcMar>
            <w:vAlign w:val="center"/>
          </w:tcPr>
          <w:p w14:paraId="3E0802FD" w14:textId="77777777" w:rsidR="00D077C1" w:rsidRDefault="00000000">
            <w:r>
              <w:rPr>
                <w:color w:val="000000"/>
                <w:position w:val="-3"/>
                <w:sz w:val="21"/>
                <w:szCs w:val="21"/>
              </w:rPr>
              <w:t>Concerning access to personnel records.</w:t>
            </w:r>
          </w:p>
        </w:tc>
      </w:tr>
      <w:tr w:rsidR="00D077C1" w14:paraId="4E46B030" w14:textId="77777777">
        <w:trPr>
          <w:tblCellSpacing w:w="30" w:type="dxa"/>
        </w:trPr>
        <w:tc>
          <w:tcPr>
            <w:tcW w:w="5000" w:type="pct"/>
            <w:gridSpan w:val="5"/>
            <w:tcMar>
              <w:top w:w="0" w:type="auto"/>
              <w:bottom w:w="0" w:type="auto"/>
            </w:tcMar>
            <w:vAlign w:val="center"/>
          </w:tcPr>
          <w:p w14:paraId="215B7FE8" w14:textId="77777777" w:rsidR="00D077C1" w:rsidRDefault="007D0166">
            <w:r>
              <w:rPr>
                <w:noProof/>
              </w:rPr>
              <w:pict w14:anchorId="48CF8C65">
                <v:rect id="_x0000_i1028" alt="" style="width:468pt;height:.05pt;mso-width-percent:0;mso-height-percent:0;mso-width-percent:0;mso-height-percent:0" o:hralign="center" o:hrstd="t" o:hr="t" fillcolor="#aca899" stroked="f"/>
              </w:pict>
            </w:r>
          </w:p>
        </w:tc>
      </w:tr>
      <w:tr w:rsidR="00D077C1" w14:paraId="2E6E715E" w14:textId="77777777">
        <w:trPr>
          <w:tblCellSpacing w:w="30" w:type="dxa"/>
        </w:trPr>
        <w:tc>
          <w:tcPr>
            <w:tcW w:w="600" w:type="pct"/>
            <w:vMerge w:val="restart"/>
            <w:tcMar>
              <w:top w:w="0" w:type="auto"/>
              <w:bottom w:w="0" w:type="auto"/>
            </w:tcMar>
            <w:vAlign w:val="center"/>
          </w:tcPr>
          <w:p w14:paraId="08E1F12A" w14:textId="77777777" w:rsidR="00D077C1" w:rsidRDefault="00000000">
            <w:pPr>
              <w:textAlignment w:val="center"/>
            </w:pPr>
            <w:hyperlink r:id="rId48" w:history="1">
              <w:r>
                <w:rPr>
                  <w:b/>
                  <w:color w:val="0000CC"/>
                  <w:position w:val="-3"/>
                  <w:sz w:val="21"/>
                  <w:szCs w:val="21"/>
                  <w:u w:val="single"/>
                </w:rPr>
                <w:t>SB 5361</w:t>
              </w:r>
            </w:hyperlink>
          </w:p>
        </w:tc>
        <w:tc>
          <w:tcPr>
            <w:tcW w:w="0" w:type="auto"/>
            <w:tcMar>
              <w:top w:w="0" w:type="auto"/>
              <w:bottom w:w="0" w:type="auto"/>
            </w:tcMar>
            <w:vAlign w:val="center"/>
          </w:tcPr>
          <w:p w14:paraId="5EED95EC" w14:textId="77777777" w:rsidR="00D077C1" w:rsidRDefault="00000000">
            <w:r>
              <w:rPr>
                <w:b/>
                <w:color w:val="000000"/>
                <w:position w:val="-3"/>
                <w:sz w:val="21"/>
                <w:szCs w:val="21"/>
              </w:rPr>
              <w:t>ASAM 4 treatment criteria</w:t>
            </w:r>
          </w:p>
        </w:tc>
        <w:tc>
          <w:tcPr>
            <w:tcW w:w="0" w:type="auto"/>
            <w:tcMar>
              <w:top w:w="0" w:type="auto"/>
              <w:bottom w:w="0" w:type="auto"/>
            </w:tcMar>
            <w:vAlign w:val="center"/>
          </w:tcPr>
          <w:p w14:paraId="5B9D6B61" w14:textId="77777777" w:rsidR="00D077C1" w:rsidRDefault="00D077C1"/>
        </w:tc>
        <w:tc>
          <w:tcPr>
            <w:tcW w:w="0" w:type="auto"/>
            <w:tcMar>
              <w:top w:w="0" w:type="auto"/>
              <w:bottom w:w="0" w:type="auto"/>
            </w:tcMar>
            <w:vAlign w:val="center"/>
          </w:tcPr>
          <w:p w14:paraId="412D509D" w14:textId="77777777" w:rsidR="00D077C1" w:rsidRDefault="00000000">
            <w:r>
              <w:rPr>
                <w:color w:val="000000"/>
                <w:position w:val="-3"/>
                <w:sz w:val="21"/>
                <w:szCs w:val="21"/>
              </w:rPr>
              <w:t>Dhingra</w:t>
            </w:r>
          </w:p>
        </w:tc>
        <w:tc>
          <w:tcPr>
            <w:tcW w:w="0" w:type="auto"/>
            <w:tcMar>
              <w:top w:w="0" w:type="auto"/>
              <w:bottom w:w="0" w:type="auto"/>
            </w:tcMar>
            <w:vAlign w:val="center"/>
          </w:tcPr>
          <w:p w14:paraId="027A71DA" w14:textId="77777777" w:rsidR="00D077C1" w:rsidRDefault="00D077C1"/>
        </w:tc>
      </w:tr>
      <w:tr w:rsidR="00D077C1" w14:paraId="4F51FDAB" w14:textId="77777777">
        <w:trPr>
          <w:tblCellSpacing w:w="30" w:type="dxa"/>
        </w:trPr>
        <w:tc>
          <w:tcPr>
            <w:tcW w:w="0" w:type="auto"/>
            <w:vMerge/>
          </w:tcPr>
          <w:p w14:paraId="5DFFED54" w14:textId="77777777" w:rsidR="00D077C1" w:rsidRDefault="00D077C1"/>
        </w:tc>
        <w:tc>
          <w:tcPr>
            <w:tcW w:w="0" w:type="auto"/>
            <w:gridSpan w:val="4"/>
            <w:tcMar>
              <w:top w:w="0" w:type="auto"/>
              <w:bottom w:w="0" w:type="auto"/>
            </w:tcMar>
            <w:vAlign w:val="center"/>
          </w:tcPr>
          <w:p w14:paraId="3E40999D" w14:textId="77777777" w:rsidR="00D077C1" w:rsidRDefault="00000000">
            <w:r>
              <w:rPr>
                <w:color w:val="000000"/>
                <w:position w:val="-3"/>
                <w:sz w:val="21"/>
                <w:szCs w:val="21"/>
              </w:rPr>
              <w:t>Delaying the use of the ASAM 4 criteria, treatment criteria for addictive, substance related, and co-occurring conditions.</w:t>
            </w:r>
          </w:p>
        </w:tc>
      </w:tr>
      <w:tr w:rsidR="00D077C1" w14:paraId="3E6FFE61" w14:textId="77777777">
        <w:trPr>
          <w:tblCellSpacing w:w="30" w:type="dxa"/>
        </w:trPr>
        <w:tc>
          <w:tcPr>
            <w:tcW w:w="5000" w:type="pct"/>
            <w:gridSpan w:val="5"/>
            <w:tcMar>
              <w:top w:w="0" w:type="auto"/>
              <w:bottom w:w="0" w:type="auto"/>
            </w:tcMar>
            <w:vAlign w:val="center"/>
          </w:tcPr>
          <w:p w14:paraId="177D569A" w14:textId="77777777" w:rsidR="00D077C1" w:rsidRDefault="007D0166">
            <w:r>
              <w:rPr>
                <w:noProof/>
              </w:rPr>
              <w:pict w14:anchorId="75E4E0FD">
                <v:rect id="_x0000_i1027" alt="" style="width:468pt;height:.05pt;mso-width-percent:0;mso-height-percent:0;mso-width-percent:0;mso-height-percent:0" o:hralign="center" o:hrstd="t" o:hr="t" fillcolor="#aca899" stroked="f"/>
              </w:pict>
            </w:r>
          </w:p>
        </w:tc>
      </w:tr>
      <w:tr w:rsidR="00D077C1" w14:paraId="78A8C145" w14:textId="77777777">
        <w:trPr>
          <w:tblCellSpacing w:w="30" w:type="dxa"/>
        </w:trPr>
        <w:tc>
          <w:tcPr>
            <w:tcW w:w="600" w:type="pct"/>
            <w:vMerge w:val="restart"/>
            <w:tcMar>
              <w:top w:w="0" w:type="auto"/>
              <w:bottom w:w="0" w:type="auto"/>
            </w:tcMar>
            <w:vAlign w:val="center"/>
          </w:tcPr>
          <w:p w14:paraId="697E9E10" w14:textId="77777777" w:rsidR="00D077C1" w:rsidRDefault="00000000">
            <w:pPr>
              <w:textAlignment w:val="center"/>
            </w:pPr>
            <w:hyperlink r:id="rId49" w:history="1">
              <w:r>
                <w:rPr>
                  <w:b/>
                  <w:color w:val="0000CC"/>
                  <w:position w:val="-3"/>
                  <w:sz w:val="21"/>
                  <w:szCs w:val="21"/>
                  <w:u w:val="single"/>
                </w:rPr>
                <w:t>SB 5369</w:t>
              </w:r>
            </w:hyperlink>
          </w:p>
        </w:tc>
        <w:tc>
          <w:tcPr>
            <w:tcW w:w="0" w:type="auto"/>
            <w:tcMar>
              <w:top w:w="0" w:type="auto"/>
              <w:bottom w:w="0" w:type="auto"/>
            </w:tcMar>
            <w:vAlign w:val="center"/>
          </w:tcPr>
          <w:p w14:paraId="3982A8F3" w14:textId="77777777" w:rsidR="00D077C1" w:rsidRDefault="00D077C1"/>
        </w:tc>
        <w:tc>
          <w:tcPr>
            <w:tcW w:w="0" w:type="auto"/>
            <w:tcMar>
              <w:top w:w="0" w:type="auto"/>
              <w:bottom w:w="0" w:type="auto"/>
            </w:tcMar>
            <w:vAlign w:val="center"/>
          </w:tcPr>
          <w:p w14:paraId="649843A6" w14:textId="77777777" w:rsidR="00D077C1" w:rsidRDefault="00D077C1"/>
        </w:tc>
        <w:tc>
          <w:tcPr>
            <w:tcW w:w="0" w:type="auto"/>
            <w:tcMar>
              <w:top w:w="0" w:type="auto"/>
              <w:bottom w:w="0" w:type="auto"/>
            </w:tcMar>
            <w:vAlign w:val="center"/>
          </w:tcPr>
          <w:p w14:paraId="40681B2F" w14:textId="77777777" w:rsidR="00D077C1" w:rsidRDefault="00000000">
            <w:r>
              <w:rPr>
                <w:color w:val="000000"/>
                <w:position w:val="-3"/>
                <w:sz w:val="21"/>
                <w:szCs w:val="21"/>
              </w:rPr>
              <w:t>Orwall</w:t>
            </w:r>
          </w:p>
        </w:tc>
        <w:tc>
          <w:tcPr>
            <w:tcW w:w="0" w:type="auto"/>
            <w:tcMar>
              <w:top w:w="0" w:type="auto"/>
              <w:bottom w:w="0" w:type="auto"/>
            </w:tcMar>
            <w:vAlign w:val="center"/>
          </w:tcPr>
          <w:p w14:paraId="74E7B8C8" w14:textId="77777777" w:rsidR="00D077C1" w:rsidRDefault="00D077C1"/>
        </w:tc>
      </w:tr>
      <w:tr w:rsidR="00D077C1" w14:paraId="4A414F8F" w14:textId="77777777">
        <w:trPr>
          <w:tblCellSpacing w:w="30" w:type="dxa"/>
        </w:trPr>
        <w:tc>
          <w:tcPr>
            <w:tcW w:w="0" w:type="auto"/>
            <w:vMerge/>
          </w:tcPr>
          <w:p w14:paraId="7D0B7491" w14:textId="77777777" w:rsidR="00D077C1" w:rsidRDefault="00D077C1"/>
        </w:tc>
        <w:tc>
          <w:tcPr>
            <w:tcW w:w="0" w:type="auto"/>
            <w:gridSpan w:val="4"/>
            <w:tcMar>
              <w:top w:w="0" w:type="auto"/>
              <w:bottom w:w="0" w:type="auto"/>
            </w:tcMar>
            <w:vAlign w:val="center"/>
          </w:tcPr>
          <w:p w14:paraId="3B83CC4C" w14:textId="77777777" w:rsidR="00D077C1" w:rsidRDefault="00000000">
            <w:r>
              <w:rPr>
                <w:color w:val="000000"/>
                <w:position w:val="-3"/>
                <w:sz w:val="21"/>
                <w:szCs w:val="21"/>
              </w:rPr>
              <w:t>Enhancing youth mental health and well-being through advanced training and expansion of the workforce in schools.</w:t>
            </w:r>
          </w:p>
        </w:tc>
      </w:tr>
      <w:tr w:rsidR="00D077C1" w14:paraId="01AC159A" w14:textId="77777777">
        <w:trPr>
          <w:tblCellSpacing w:w="30" w:type="dxa"/>
        </w:trPr>
        <w:tc>
          <w:tcPr>
            <w:tcW w:w="5000" w:type="pct"/>
            <w:gridSpan w:val="5"/>
            <w:tcMar>
              <w:top w:w="0" w:type="auto"/>
              <w:bottom w:w="0" w:type="auto"/>
            </w:tcMar>
            <w:vAlign w:val="center"/>
          </w:tcPr>
          <w:p w14:paraId="4695F385" w14:textId="77777777" w:rsidR="00D077C1" w:rsidRDefault="007D0166">
            <w:r>
              <w:rPr>
                <w:noProof/>
              </w:rPr>
              <w:pict w14:anchorId="33212626">
                <v:rect id="_x0000_i1026" alt="" style="width:468pt;height:.05pt;mso-width-percent:0;mso-height-percent:0;mso-width-percent:0;mso-height-percent:0" o:hralign="center" o:hrstd="t" o:hr="t" fillcolor="#aca899" stroked="f"/>
              </w:pict>
            </w:r>
          </w:p>
        </w:tc>
      </w:tr>
      <w:tr w:rsidR="00D077C1" w14:paraId="2F35BEB0" w14:textId="77777777">
        <w:trPr>
          <w:tblCellSpacing w:w="30" w:type="dxa"/>
        </w:trPr>
        <w:tc>
          <w:tcPr>
            <w:tcW w:w="600" w:type="pct"/>
            <w:vMerge w:val="restart"/>
            <w:tcMar>
              <w:top w:w="0" w:type="auto"/>
              <w:bottom w:w="0" w:type="auto"/>
            </w:tcMar>
            <w:vAlign w:val="center"/>
          </w:tcPr>
          <w:p w14:paraId="41C57815" w14:textId="77777777" w:rsidR="00D077C1" w:rsidRDefault="00000000">
            <w:pPr>
              <w:textAlignment w:val="center"/>
            </w:pPr>
            <w:hyperlink r:id="rId50" w:history="1">
              <w:r>
                <w:rPr>
                  <w:b/>
                  <w:color w:val="0000CC"/>
                  <w:position w:val="-3"/>
                  <w:sz w:val="21"/>
                  <w:szCs w:val="21"/>
                  <w:u w:val="single"/>
                </w:rPr>
                <w:t>SB 5372</w:t>
              </w:r>
            </w:hyperlink>
          </w:p>
        </w:tc>
        <w:tc>
          <w:tcPr>
            <w:tcW w:w="0" w:type="auto"/>
            <w:tcMar>
              <w:top w:w="0" w:type="auto"/>
              <w:bottom w:w="0" w:type="auto"/>
            </w:tcMar>
            <w:vAlign w:val="center"/>
          </w:tcPr>
          <w:p w14:paraId="4F9C8DE1" w14:textId="77777777" w:rsidR="00D077C1" w:rsidRDefault="00000000">
            <w:r>
              <w:rPr>
                <w:b/>
                <w:color w:val="000000"/>
                <w:position w:val="-3"/>
                <w:sz w:val="21"/>
                <w:szCs w:val="21"/>
              </w:rPr>
              <w:t>Medicaid access program</w:t>
            </w:r>
          </w:p>
        </w:tc>
        <w:tc>
          <w:tcPr>
            <w:tcW w:w="0" w:type="auto"/>
            <w:tcMar>
              <w:top w:w="0" w:type="auto"/>
              <w:bottom w:w="0" w:type="auto"/>
            </w:tcMar>
            <w:vAlign w:val="center"/>
          </w:tcPr>
          <w:p w14:paraId="43FBCFD3" w14:textId="77777777" w:rsidR="00D077C1" w:rsidRDefault="00D077C1"/>
        </w:tc>
        <w:tc>
          <w:tcPr>
            <w:tcW w:w="0" w:type="auto"/>
            <w:tcMar>
              <w:top w:w="0" w:type="auto"/>
              <w:bottom w:w="0" w:type="auto"/>
            </w:tcMar>
            <w:vAlign w:val="center"/>
          </w:tcPr>
          <w:p w14:paraId="2E609863" w14:textId="77777777" w:rsidR="00D077C1" w:rsidRDefault="00000000">
            <w:r>
              <w:rPr>
                <w:color w:val="000000"/>
                <w:position w:val="-3"/>
                <w:sz w:val="21"/>
                <w:szCs w:val="21"/>
              </w:rPr>
              <w:t>Riccelli</w:t>
            </w:r>
          </w:p>
        </w:tc>
        <w:tc>
          <w:tcPr>
            <w:tcW w:w="0" w:type="auto"/>
            <w:tcMar>
              <w:top w:w="0" w:type="auto"/>
              <w:bottom w:w="0" w:type="auto"/>
            </w:tcMar>
            <w:vAlign w:val="center"/>
          </w:tcPr>
          <w:p w14:paraId="4AC2D36C" w14:textId="77777777" w:rsidR="00D077C1" w:rsidRDefault="00D077C1"/>
        </w:tc>
      </w:tr>
      <w:tr w:rsidR="00D077C1" w14:paraId="3A929B83" w14:textId="77777777">
        <w:trPr>
          <w:tblCellSpacing w:w="30" w:type="dxa"/>
        </w:trPr>
        <w:tc>
          <w:tcPr>
            <w:tcW w:w="0" w:type="auto"/>
            <w:vMerge/>
          </w:tcPr>
          <w:p w14:paraId="3BE1215B" w14:textId="77777777" w:rsidR="00D077C1" w:rsidRDefault="00D077C1"/>
        </w:tc>
        <w:tc>
          <w:tcPr>
            <w:tcW w:w="0" w:type="auto"/>
            <w:gridSpan w:val="4"/>
            <w:tcMar>
              <w:top w:w="0" w:type="auto"/>
              <w:bottom w:w="0" w:type="auto"/>
            </w:tcMar>
            <w:vAlign w:val="center"/>
          </w:tcPr>
          <w:p w14:paraId="46C97B79" w14:textId="77777777" w:rsidR="00D077C1" w:rsidRDefault="00000000">
            <w:r>
              <w:rPr>
                <w:color w:val="000000"/>
                <w:position w:val="-3"/>
                <w:sz w:val="21"/>
                <w:szCs w:val="21"/>
              </w:rPr>
              <w:t>Creating the medicaid access program.</w:t>
            </w:r>
          </w:p>
        </w:tc>
      </w:tr>
      <w:tr w:rsidR="00D077C1" w14:paraId="252CE15A" w14:textId="77777777">
        <w:trPr>
          <w:tblCellSpacing w:w="30" w:type="dxa"/>
        </w:trPr>
        <w:tc>
          <w:tcPr>
            <w:tcW w:w="5000" w:type="pct"/>
            <w:gridSpan w:val="5"/>
            <w:tcMar>
              <w:top w:w="0" w:type="auto"/>
              <w:bottom w:w="0" w:type="auto"/>
            </w:tcMar>
            <w:vAlign w:val="center"/>
          </w:tcPr>
          <w:p w14:paraId="2564C02A" w14:textId="77777777" w:rsidR="00D077C1" w:rsidRDefault="007D0166">
            <w:r>
              <w:rPr>
                <w:noProof/>
              </w:rPr>
              <w:pict w14:anchorId="279C1781">
                <v:rect id="_x0000_i1025" alt="" style="width:468pt;height:.05pt;mso-width-percent:0;mso-height-percent:0;mso-width-percent:0;mso-height-percent:0" o:hralign="center" o:hrstd="t" o:hr="t" fillcolor="#aca899" stroked="f"/>
              </w:pict>
            </w:r>
          </w:p>
        </w:tc>
      </w:tr>
    </w:tbl>
    <w:p w14:paraId="45CE0838" w14:textId="77777777" w:rsidR="007D0166" w:rsidRDefault="007D0166"/>
    <w:sectPr w:rsidR="007D0166" w:rsidSect="002A7CED">
      <w:footerReference w:type="default" r:id="rId51"/>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24C2F" w14:textId="77777777" w:rsidR="007D0166" w:rsidRDefault="007D0166">
      <w:r>
        <w:separator/>
      </w:r>
    </w:p>
  </w:endnote>
  <w:endnote w:type="continuationSeparator" w:id="0">
    <w:p w14:paraId="16DE936C" w14:textId="77777777" w:rsidR="007D0166" w:rsidRDefault="007D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2FAAC" w14:textId="77777777" w:rsidR="00D077C1" w:rsidRDefault="00000000">
    <w:pPr>
      <w:spacing w:before="240" w:after="240"/>
    </w:pPr>
    <w:r>
      <w:rPr>
        <w:color w:val="000000"/>
      </w:rPr>
      <w:t>Detail Report</w:t>
    </w:r>
    <w:r>
      <w:rPr>
        <w:color w:val="000000"/>
      </w:rPr>
      <w:br/>
      <w:t>January 18, 2025</w:t>
    </w:r>
    <w:r>
      <w:rPr>
        <w:color w:val="000000"/>
      </w:rPr>
      <w:br/>
      <w:t xml:space="preserve">Page </w:t>
    </w:r>
    <w:r>
      <w:fldChar w:fldCharType="begin"/>
    </w:r>
    <w:r>
      <w:instrText>PAGE</w:instrText>
    </w:r>
    <w:r>
      <w:fldChar w:fldCharType="separate"/>
    </w:r>
    <w:r w:rsidR="00644C4D">
      <w:rPr>
        <w:noProof/>
      </w:rPr>
      <w:t>1</w:t>
    </w:r>
    <w:r>
      <w:fldChar w:fldCharType="end"/>
    </w:r>
    <w:r>
      <w:rPr>
        <w:color w:val="000000"/>
      </w:rPr>
      <w:t xml:space="preserve"> of </w:t>
    </w:r>
    <w:r>
      <w:fldChar w:fldCharType="begin"/>
    </w:r>
    <w:r>
      <w:instrText>NUMPAGES</w:instrText>
    </w:r>
    <w:r>
      <w:fldChar w:fldCharType="separate"/>
    </w:r>
    <w:r w:rsidR="00644C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E3874" w14:textId="77777777" w:rsidR="007D0166" w:rsidRDefault="007D0166">
      <w:r>
        <w:separator/>
      </w:r>
    </w:p>
  </w:footnote>
  <w:footnote w:type="continuationSeparator" w:id="0">
    <w:p w14:paraId="2F8C1B6E" w14:textId="77777777" w:rsidR="007D0166" w:rsidRDefault="007D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325B8"/>
    <w:multiLevelType w:val="hybridMultilevel"/>
    <w:tmpl w:val="9084B2C8"/>
    <w:lvl w:ilvl="0" w:tplc="98667652">
      <w:start w:val="1"/>
      <w:numFmt w:val="decimal"/>
      <w:lvlText w:val="%1."/>
      <w:lvlJc w:val="left"/>
      <w:pPr>
        <w:ind w:left="720" w:hanging="360"/>
      </w:pPr>
    </w:lvl>
    <w:lvl w:ilvl="1" w:tplc="98667652" w:tentative="1">
      <w:start w:val="1"/>
      <w:numFmt w:val="lowerLetter"/>
      <w:lvlText w:val="%2."/>
      <w:lvlJc w:val="left"/>
      <w:pPr>
        <w:ind w:left="1440" w:hanging="360"/>
      </w:pPr>
    </w:lvl>
    <w:lvl w:ilvl="2" w:tplc="98667652" w:tentative="1">
      <w:start w:val="1"/>
      <w:numFmt w:val="lowerRoman"/>
      <w:lvlText w:val="%3."/>
      <w:lvlJc w:val="right"/>
      <w:pPr>
        <w:ind w:left="2160" w:hanging="180"/>
      </w:pPr>
    </w:lvl>
    <w:lvl w:ilvl="3" w:tplc="98667652" w:tentative="1">
      <w:start w:val="1"/>
      <w:numFmt w:val="decimal"/>
      <w:lvlText w:val="%4."/>
      <w:lvlJc w:val="left"/>
      <w:pPr>
        <w:ind w:left="2880" w:hanging="360"/>
      </w:pPr>
    </w:lvl>
    <w:lvl w:ilvl="4" w:tplc="98667652" w:tentative="1">
      <w:start w:val="1"/>
      <w:numFmt w:val="lowerLetter"/>
      <w:lvlText w:val="%5."/>
      <w:lvlJc w:val="left"/>
      <w:pPr>
        <w:ind w:left="3600" w:hanging="360"/>
      </w:pPr>
    </w:lvl>
    <w:lvl w:ilvl="5" w:tplc="98667652" w:tentative="1">
      <w:start w:val="1"/>
      <w:numFmt w:val="lowerRoman"/>
      <w:lvlText w:val="%6."/>
      <w:lvlJc w:val="right"/>
      <w:pPr>
        <w:ind w:left="4320" w:hanging="180"/>
      </w:pPr>
    </w:lvl>
    <w:lvl w:ilvl="6" w:tplc="98667652" w:tentative="1">
      <w:start w:val="1"/>
      <w:numFmt w:val="decimal"/>
      <w:lvlText w:val="%7."/>
      <w:lvlJc w:val="left"/>
      <w:pPr>
        <w:ind w:left="5040" w:hanging="360"/>
      </w:pPr>
    </w:lvl>
    <w:lvl w:ilvl="7" w:tplc="98667652" w:tentative="1">
      <w:start w:val="1"/>
      <w:numFmt w:val="lowerLetter"/>
      <w:lvlText w:val="%8."/>
      <w:lvlJc w:val="left"/>
      <w:pPr>
        <w:ind w:left="5760" w:hanging="360"/>
      </w:pPr>
    </w:lvl>
    <w:lvl w:ilvl="8" w:tplc="98667652" w:tentative="1">
      <w:start w:val="1"/>
      <w:numFmt w:val="lowerRoman"/>
      <w:lvlText w:val="%9."/>
      <w:lvlJc w:val="right"/>
      <w:pPr>
        <w:ind w:left="6480" w:hanging="180"/>
      </w:pPr>
    </w:lvl>
  </w:abstractNum>
  <w:abstractNum w:abstractNumId="1" w15:restartNumberingAfterBreak="0">
    <w:nsid w:val="0BCB13DA"/>
    <w:multiLevelType w:val="hybridMultilevel"/>
    <w:tmpl w:val="6B1ED5CA"/>
    <w:lvl w:ilvl="0" w:tplc="399821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0757D26"/>
    <w:multiLevelType w:val="hybridMultilevel"/>
    <w:tmpl w:val="DBC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C20C0B"/>
    <w:multiLevelType w:val="multilevel"/>
    <w:tmpl w:val="55FC2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6220065">
    <w:abstractNumId w:val="6"/>
  </w:num>
  <w:num w:numId="2" w16cid:durableId="955721182">
    <w:abstractNumId w:val="8"/>
  </w:num>
  <w:num w:numId="3" w16cid:durableId="1051227177">
    <w:abstractNumId w:val="9"/>
  </w:num>
  <w:num w:numId="4" w16cid:durableId="1199273021">
    <w:abstractNumId w:val="7"/>
  </w:num>
  <w:num w:numId="5" w16cid:durableId="1690788483">
    <w:abstractNumId w:val="3"/>
  </w:num>
  <w:num w:numId="6" w16cid:durableId="948659964">
    <w:abstractNumId w:val="2"/>
  </w:num>
  <w:num w:numId="7" w16cid:durableId="716973584">
    <w:abstractNumId w:val="5"/>
  </w:num>
  <w:num w:numId="8" w16cid:durableId="1696348350">
    <w:abstractNumId w:val="1"/>
  </w:num>
  <w:num w:numId="9" w16cid:durableId="1671450404">
    <w:abstractNumId w:val="0"/>
  </w:num>
  <w:num w:numId="10" w16cid:durableId="1504123007">
    <w:abstractNumId w:val="10"/>
  </w:num>
  <w:num w:numId="11" w16cid:durableId="1182544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403577"/>
    <w:rsid w:val="00624664"/>
    <w:rsid w:val="00644C4D"/>
    <w:rsid w:val="006E2870"/>
    <w:rsid w:val="007C4D0A"/>
    <w:rsid w:val="007D0166"/>
    <w:rsid w:val="00843371"/>
    <w:rsid w:val="00A93BCE"/>
    <w:rsid w:val="00AC30E5"/>
    <w:rsid w:val="00D077C1"/>
    <w:rsid w:val="00D916BB"/>
    <w:rsid w:val="00F3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7D26E"/>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4C4D"/>
    <w:rPr>
      <w:color w:val="0000FF" w:themeColor="hyperlink"/>
      <w:u w:val="single"/>
    </w:rPr>
  </w:style>
  <w:style w:type="paragraph" w:styleId="ListParagraph">
    <w:name w:val="List Paragraph"/>
    <w:basedOn w:val="Normal"/>
    <w:uiPriority w:val="34"/>
    <w:qFormat/>
    <w:rsid w:val="00644C4D"/>
    <w:pPr>
      <w:spacing w:line="276" w:lineRule="auto"/>
      <w:ind w:left="720"/>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billsummary?Year=2025&amp;BillNumber=5228" TargetMode="External"/><Relationship Id="rId18" Type="http://schemas.openxmlformats.org/officeDocument/2006/relationships/hyperlink" Target="http://app.leg.wa.gov/billsummary?Year=2025&amp;BillNumber=1155" TargetMode="External"/><Relationship Id="rId26" Type="http://schemas.openxmlformats.org/officeDocument/2006/relationships/hyperlink" Target="http://app.leg.wa.gov/billsummary?Year=2025&amp;BillNumber=1382" TargetMode="External"/><Relationship Id="rId39" Type="http://schemas.openxmlformats.org/officeDocument/2006/relationships/hyperlink" Target="http://app.leg.wa.gov/billsummary?Year=2025&amp;BillNumber=5201" TargetMode="External"/><Relationship Id="rId21" Type="http://schemas.openxmlformats.org/officeDocument/2006/relationships/hyperlink" Target="http://app.leg.wa.gov/billsummary?Year=2025&amp;BillNumber=1225" TargetMode="External"/><Relationship Id="rId34" Type="http://schemas.openxmlformats.org/officeDocument/2006/relationships/hyperlink" Target="http://app.leg.wa.gov/billsummary?Year=2025&amp;BillNumber=5031" TargetMode="External"/><Relationship Id="rId42" Type="http://schemas.openxmlformats.org/officeDocument/2006/relationships/hyperlink" Target="http://app.leg.wa.gov/billsummary?Year=2025&amp;BillNumber=5242" TargetMode="External"/><Relationship Id="rId47" Type="http://schemas.openxmlformats.org/officeDocument/2006/relationships/hyperlink" Target="http://app.leg.wa.gov/billsummary?Year=2025&amp;BillNumber=5345" TargetMode="External"/><Relationship Id="rId50" Type="http://schemas.openxmlformats.org/officeDocument/2006/relationships/hyperlink" Target="http://app.leg.wa.gov/billsummary?Year=2025&amp;BillNumber=5372" TargetMode="External"/><Relationship Id="rId7" Type="http://schemas.openxmlformats.org/officeDocument/2006/relationships/hyperlink" Target="https://leg.wa.gov/" TargetMode="External"/><Relationship Id="rId2" Type="http://schemas.openxmlformats.org/officeDocument/2006/relationships/styles" Target="styles.xml"/><Relationship Id="rId16" Type="http://schemas.openxmlformats.org/officeDocument/2006/relationships/hyperlink" Target="http://app.leg.wa.gov/billsummary?Year=2025&amp;BillNumber=1123" TargetMode="External"/><Relationship Id="rId29" Type="http://schemas.openxmlformats.org/officeDocument/2006/relationships/hyperlink" Target="http://app.leg.wa.gov/billsummary?Year=2025&amp;BillNumber=1422" TargetMode="External"/><Relationship Id="rId11" Type="http://schemas.openxmlformats.org/officeDocument/2006/relationships/hyperlink" Target="https://app.leg.wa.gov/billsummary?Year=2025&amp;BillNumber=1259" TargetMode="External"/><Relationship Id="rId24" Type="http://schemas.openxmlformats.org/officeDocument/2006/relationships/hyperlink" Target="http://app.leg.wa.gov/billsummary?Year=2025&amp;BillNumber=1308" TargetMode="External"/><Relationship Id="rId32" Type="http://schemas.openxmlformats.org/officeDocument/2006/relationships/hyperlink" Target="http://app.leg.wa.gov/billsummary?Year=2025&amp;BillNumber=1432" TargetMode="External"/><Relationship Id="rId37" Type="http://schemas.openxmlformats.org/officeDocument/2006/relationships/hyperlink" Target="http://app.leg.wa.gov/billsummary?Year=2025&amp;BillNumber=5126" TargetMode="External"/><Relationship Id="rId40" Type="http://schemas.openxmlformats.org/officeDocument/2006/relationships/hyperlink" Target="http://app.leg.wa.gov/billsummary?Year=2025&amp;BillNumber=5213" TargetMode="External"/><Relationship Id="rId45" Type="http://schemas.openxmlformats.org/officeDocument/2006/relationships/hyperlink" Target="http://app.leg.wa.gov/billsummary?Year=2025&amp;BillNumber=5324"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app.leg.wa.gov/billsummary?Year=2025&amp;BillNumber=1262" TargetMode="External"/><Relationship Id="rId19" Type="http://schemas.openxmlformats.org/officeDocument/2006/relationships/hyperlink" Target="http://app.leg.wa.gov/billsummary?Year=2025&amp;BillNumber=1198" TargetMode="External"/><Relationship Id="rId31" Type="http://schemas.openxmlformats.org/officeDocument/2006/relationships/hyperlink" Target="http://app.leg.wa.gov/billsummary?Year=2025&amp;BillNumber=1427" TargetMode="External"/><Relationship Id="rId44" Type="http://schemas.openxmlformats.org/officeDocument/2006/relationships/hyperlink" Target="http://app.leg.wa.gov/billsummary?Year=2025&amp;BillNumber=529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leg.wa.gov/billsummary?Year=2025&amp;BillNumber=1308" TargetMode="External"/><Relationship Id="rId14" Type="http://schemas.openxmlformats.org/officeDocument/2006/relationships/hyperlink" Target="http://app.leg.wa.gov/billsummary?Year=2025&amp;BillNumber=5204" TargetMode="External"/><Relationship Id="rId22" Type="http://schemas.openxmlformats.org/officeDocument/2006/relationships/hyperlink" Target="http://app.leg.wa.gov/billsummary?Year=2025&amp;BillNumber=1259" TargetMode="External"/><Relationship Id="rId27" Type="http://schemas.openxmlformats.org/officeDocument/2006/relationships/hyperlink" Target="http://app.leg.wa.gov/billsummary?Year=2025&amp;BillNumber=1392" TargetMode="External"/><Relationship Id="rId30" Type="http://schemas.openxmlformats.org/officeDocument/2006/relationships/hyperlink" Target="http://app.leg.wa.gov/billsummary?Year=2025&amp;BillNumber=1425" TargetMode="External"/><Relationship Id="rId35" Type="http://schemas.openxmlformats.org/officeDocument/2006/relationships/hyperlink" Target="http://app.leg.wa.gov/billsummary?Year=2025&amp;BillNumber=5083" TargetMode="External"/><Relationship Id="rId43" Type="http://schemas.openxmlformats.org/officeDocument/2006/relationships/hyperlink" Target="http://app.leg.wa.gov/billsummary?Year=2025&amp;BillNumber=5254" TargetMode="External"/><Relationship Id="rId48" Type="http://schemas.openxmlformats.org/officeDocument/2006/relationships/hyperlink" Target="http://app.leg.wa.gov/billsummary?Year=2025&amp;BillNumber=5361" TargetMode="External"/><Relationship Id="rId8" Type="http://schemas.openxmlformats.org/officeDocument/2006/relationships/hyperlink" Target="https://app.leg.wa.gov/billsummary?Year=2025&amp;BillNumber=5031"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app.leg.wa.gov/billsummary?Year=2025&amp;BillNumber=1199" TargetMode="External"/><Relationship Id="rId17" Type="http://schemas.openxmlformats.org/officeDocument/2006/relationships/hyperlink" Target="http://app.leg.wa.gov/billsummary?Year=2025&amp;BillNumber=1124" TargetMode="External"/><Relationship Id="rId25" Type="http://schemas.openxmlformats.org/officeDocument/2006/relationships/hyperlink" Target="http://app.leg.wa.gov/billsummary?Year=2025&amp;BillNumber=1320" TargetMode="External"/><Relationship Id="rId33" Type="http://schemas.openxmlformats.org/officeDocument/2006/relationships/hyperlink" Target="http://app.leg.wa.gov/billsummary?Year=2025&amp;BillNumber=1433" TargetMode="External"/><Relationship Id="rId38" Type="http://schemas.openxmlformats.org/officeDocument/2006/relationships/hyperlink" Target="http://app.leg.wa.gov/billsummary?Year=2025&amp;BillNumber=5167" TargetMode="External"/><Relationship Id="rId46" Type="http://schemas.openxmlformats.org/officeDocument/2006/relationships/hyperlink" Target="http://app.leg.wa.gov/billsummary?Year=2025&amp;BillNumber=5331" TargetMode="External"/><Relationship Id="rId20" Type="http://schemas.openxmlformats.org/officeDocument/2006/relationships/hyperlink" Target="http://app.leg.wa.gov/billsummary?Year=2025&amp;BillNumber=1199" TargetMode="External"/><Relationship Id="rId41" Type="http://schemas.openxmlformats.org/officeDocument/2006/relationships/hyperlink" Target="http://app.leg.wa.gov/billsummary?Year=2025&amp;BillNumber=522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pp.leg.wa.gov/billsummary?Year=2025&amp;BillNumber=5229" TargetMode="External"/><Relationship Id="rId23" Type="http://schemas.openxmlformats.org/officeDocument/2006/relationships/hyperlink" Target="http://app.leg.wa.gov/billsummary?Year=2025&amp;BillNumber=1262" TargetMode="External"/><Relationship Id="rId28" Type="http://schemas.openxmlformats.org/officeDocument/2006/relationships/hyperlink" Target="http://app.leg.wa.gov/billsummary?Year=2025&amp;BillNumber=1413" TargetMode="External"/><Relationship Id="rId36" Type="http://schemas.openxmlformats.org/officeDocument/2006/relationships/hyperlink" Target="http://app.leg.wa.gov/billsummary?Year=2025&amp;BillNumber=5112" TargetMode="External"/><Relationship Id="rId49" Type="http://schemas.openxmlformats.org/officeDocument/2006/relationships/hyperlink" Target="http://app.leg.wa.gov/billsummary?Year=2025&amp;BillNumber=5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2</cp:revision>
  <dcterms:created xsi:type="dcterms:W3CDTF">2025-01-18T20:45:00Z</dcterms:created>
  <dcterms:modified xsi:type="dcterms:W3CDTF">2025-01-18T20:45:00Z</dcterms:modified>
  <cp:category/>
</cp:coreProperties>
</file>